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D2967" w14:textId="33EBCFEA" w:rsidR="00E94199" w:rsidRPr="00F1779B" w:rsidRDefault="005E66F6" w:rsidP="00F1779B">
      <w:pPr>
        <w:jc w:val="center"/>
        <w:rPr>
          <w:rFonts w:ascii="Times New Roman" w:eastAsia="Times New Roman" w:hAnsi="Times New Roman" w:cs="Times New Roman"/>
          <w:b/>
          <w:color w:val="000000"/>
          <w:lang w:eastAsia="en-GB"/>
        </w:rPr>
      </w:pPr>
      <w:bookmarkStart w:id="0" w:name="_GoBack"/>
      <w:bookmarkEnd w:id="0"/>
      <w:r>
        <w:rPr>
          <w:rFonts w:ascii="Times New Roman" w:hAnsi="Times New Roman" w:cs="Times New Roman"/>
          <w:b/>
        </w:rPr>
        <w:t>VDA Vilniaus</w:t>
      </w:r>
      <w:r w:rsidR="00E94199" w:rsidRPr="00F1779B">
        <w:rPr>
          <w:rFonts w:ascii="Times New Roman" w:hAnsi="Times New Roman" w:cs="Times New Roman"/>
          <w:b/>
        </w:rPr>
        <w:t xml:space="preserve"> fakulteto</w:t>
      </w:r>
      <w:r>
        <w:rPr>
          <w:rFonts w:ascii="Times New Roman" w:hAnsi="Times New Roman" w:cs="Times New Roman"/>
          <w:b/>
        </w:rPr>
        <w:t xml:space="preserve"> UNESCO kultūros vadybos ir kultūros politikos pirmosios pakopos „Kultūros vadyba ir kultūros politika“</w:t>
      </w:r>
      <w:r w:rsidR="00E94199" w:rsidRPr="00F1779B">
        <w:rPr>
          <w:rFonts w:ascii="Times New Roman" w:hAnsi="Times New Roman" w:cs="Times New Roman"/>
          <w:b/>
        </w:rPr>
        <w:t xml:space="preserve"> </w:t>
      </w:r>
      <w:r w:rsidR="00792F0E">
        <w:rPr>
          <w:rFonts w:ascii="Times New Roman" w:hAnsi="Times New Roman" w:cs="Times New Roman"/>
          <w:b/>
        </w:rPr>
        <w:t xml:space="preserve">studijų programos </w:t>
      </w:r>
      <w:r w:rsidR="00E94199" w:rsidRPr="00F1779B">
        <w:rPr>
          <w:rFonts w:ascii="Times New Roman" w:eastAsia="Times New Roman" w:hAnsi="Times New Roman" w:cs="Times New Roman"/>
          <w:b/>
          <w:color w:val="000000"/>
          <w:lang w:eastAsia="en-GB"/>
        </w:rPr>
        <w:t>veiklos gerinimo planas 2017-2020 m.</w:t>
      </w:r>
      <w:r w:rsidR="002A314E">
        <w:rPr>
          <w:rFonts w:ascii="Times New Roman" w:eastAsia="Times New Roman" w:hAnsi="Times New Roman" w:cs="Times New Roman"/>
          <w:b/>
          <w:color w:val="000000"/>
          <w:lang w:eastAsia="en-GB"/>
        </w:rPr>
        <w:t xml:space="preserve"> </w:t>
      </w:r>
      <w:r w:rsidR="00A76158" w:rsidRPr="00F1779B">
        <w:rPr>
          <w:rFonts w:ascii="Times New Roman" w:eastAsia="Times New Roman" w:hAnsi="Times New Roman" w:cs="Times New Roman"/>
          <w:b/>
          <w:color w:val="000000"/>
          <w:lang w:eastAsia="en-GB"/>
        </w:rPr>
        <w:t>m.</w:t>
      </w:r>
    </w:p>
    <w:p w14:paraId="54530C2E" w14:textId="77777777" w:rsidR="00E94199" w:rsidRPr="00C713C3" w:rsidRDefault="00E94199" w:rsidP="006161D0">
      <w:pPr>
        <w:rPr>
          <w:rFonts w:ascii="Times New Roman" w:eastAsia="Times New Roman" w:hAnsi="Times New Roman" w:cs="Times New Roman"/>
          <w:lang w:eastAsia="en-GB"/>
        </w:rPr>
      </w:pPr>
    </w:p>
    <w:p w14:paraId="597A8C2C" w14:textId="77777777" w:rsidR="005E66F6" w:rsidRDefault="00E94199" w:rsidP="00F56EE1">
      <w:pPr>
        <w:ind w:firstLine="720"/>
        <w:jc w:val="both"/>
        <w:rPr>
          <w:rFonts w:ascii="Times New Roman" w:eastAsia="Times New Roman" w:hAnsi="Times New Roman" w:cs="Times New Roman"/>
          <w:color w:val="000000"/>
          <w:lang w:eastAsia="en-GB"/>
        </w:rPr>
      </w:pPr>
      <w:r w:rsidRPr="00C713C3">
        <w:rPr>
          <w:rFonts w:ascii="Times New Roman" w:hAnsi="Times New Roman" w:cs="Times New Roman"/>
        </w:rPr>
        <w:t xml:space="preserve">VDA </w:t>
      </w:r>
      <w:r w:rsidR="005E66F6">
        <w:rPr>
          <w:rFonts w:ascii="Times New Roman" w:hAnsi="Times New Roman" w:cs="Times New Roman"/>
        </w:rPr>
        <w:t xml:space="preserve">Kultūros vadybos ir kultūros politikos pirmosios pakopos studijų </w:t>
      </w:r>
      <w:r w:rsidR="00792F0E">
        <w:rPr>
          <w:rFonts w:ascii="Times New Roman" w:hAnsi="Times New Roman" w:cs="Times New Roman"/>
        </w:rPr>
        <w:t>programos</w:t>
      </w:r>
      <w:r w:rsidRPr="00C713C3">
        <w:rPr>
          <w:rFonts w:ascii="Times New Roman" w:hAnsi="Times New Roman" w:cs="Times New Roman"/>
        </w:rPr>
        <w:t xml:space="preserve"> </w:t>
      </w:r>
      <w:r w:rsidRPr="00C713C3">
        <w:rPr>
          <w:rFonts w:ascii="Times New Roman" w:eastAsia="Times New Roman" w:hAnsi="Times New Roman" w:cs="Times New Roman"/>
          <w:color w:val="000000"/>
          <w:lang w:eastAsia="en-GB"/>
        </w:rPr>
        <w:t>vei</w:t>
      </w:r>
      <w:r w:rsidR="00F1779B">
        <w:rPr>
          <w:rFonts w:ascii="Times New Roman" w:eastAsia="Times New Roman" w:hAnsi="Times New Roman" w:cs="Times New Roman"/>
          <w:color w:val="000000"/>
          <w:lang w:eastAsia="en-GB"/>
        </w:rPr>
        <w:t xml:space="preserve">klos gerinimo planas sudarytas vadovaujantis </w:t>
      </w:r>
      <w:r w:rsidR="00E673C8" w:rsidRPr="00C713C3">
        <w:rPr>
          <w:rFonts w:ascii="Times New Roman" w:eastAsia="Times New Roman" w:hAnsi="Times New Roman" w:cs="Times New Roman"/>
          <w:color w:val="000000"/>
          <w:lang w:eastAsia="en-GB"/>
        </w:rPr>
        <w:t>Studijų kokybės vertinimo c</w:t>
      </w:r>
      <w:r w:rsidR="0050640D" w:rsidRPr="00C713C3">
        <w:rPr>
          <w:rFonts w:ascii="Times New Roman" w:eastAsia="Times New Roman" w:hAnsi="Times New Roman" w:cs="Times New Roman"/>
          <w:color w:val="000000"/>
          <w:lang w:eastAsia="en-GB"/>
        </w:rPr>
        <w:t xml:space="preserve">entro </w:t>
      </w:r>
      <w:r w:rsidR="00F1779B">
        <w:rPr>
          <w:rFonts w:ascii="Times New Roman" w:eastAsia="Times New Roman" w:hAnsi="Times New Roman" w:cs="Times New Roman"/>
          <w:color w:val="000000"/>
          <w:lang w:eastAsia="en-GB"/>
        </w:rPr>
        <w:t>ekspertų pateiktomis išvadomis ir rekomendacijomis</w:t>
      </w:r>
      <w:r w:rsidR="0050640D" w:rsidRPr="00C713C3">
        <w:rPr>
          <w:rFonts w:ascii="Times New Roman" w:eastAsia="Times New Roman" w:hAnsi="Times New Roman" w:cs="Times New Roman"/>
          <w:color w:val="000000"/>
          <w:lang w:eastAsia="en-GB"/>
        </w:rPr>
        <w:t xml:space="preserve">. </w:t>
      </w:r>
      <w:r w:rsidR="005E66F6">
        <w:rPr>
          <w:rFonts w:ascii="Times New Roman" w:eastAsia="Times New Roman" w:hAnsi="Times New Roman" w:cs="Times New Roman"/>
          <w:color w:val="000000"/>
          <w:lang w:eastAsia="en-GB"/>
        </w:rPr>
        <w:t xml:space="preserve">Kultūros vadybos ir kultūros politikos bakalaurų studijų programos Komiteto </w:t>
      </w:r>
      <w:r w:rsidR="0050640D" w:rsidRPr="00C713C3">
        <w:rPr>
          <w:rFonts w:ascii="Times New Roman" w:eastAsia="Times New Roman" w:hAnsi="Times New Roman" w:cs="Times New Roman"/>
          <w:color w:val="000000"/>
          <w:lang w:eastAsia="en-GB"/>
        </w:rPr>
        <w:t>planuojama veiklos perspektyva yra numatoma trejiems metams,</w:t>
      </w:r>
      <w:r w:rsidR="00BE64E5" w:rsidRPr="00C713C3">
        <w:rPr>
          <w:rFonts w:ascii="Times New Roman" w:eastAsia="Times New Roman" w:hAnsi="Times New Roman" w:cs="Times New Roman"/>
          <w:color w:val="000000"/>
          <w:lang w:eastAsia="en-GB"/>
        </w:rPr>
        <w:t xml:space="preserve"> kad iki</w:t>
      </w:r>
      <w:r w:rsidR="0050640D" w:rsidRPr="00C713C3">
        <w:rPr>
          <w:rFonts w:ascii="Times New Roman" w:eastAsia="Times New Roman" w:hAnsi="Times New Roman" w:cs="Times New Roman"/>
          <w:color w:val="000000"/>
          <w:lang w:eastAsia="en-GB"/>
        </w:rPr>
        <w:t xml:space="preserve"> sekančio išorinio studijų vertinimo komisijos vizito, aptartos problemos su kuriomis susiduria</w:t>
      </w:r>
      <w:r w:rsidR="00E2256F" w:rsidRPr="00C713C3">
        <w:rPr>
          <w:rFonts w:ascii="Times New Roman" w:eastAsia="Times New Roman" w:hAnsi="Times New Roman" w:cs="Times New Roman"/>
          <w:color w:val="000000"/>
          <w:lang w:eastAsia="en-GB"/>
        </w:rPr>
        <w:t xml:space="preserve"> </w:t>
      </w:r>
      <w:r w:rsidR="005E66F6">
        <w:rPr>
          <w:rFonts w:ascii="Times New Roman" w:eastAsia="Times New Roman" w:hAnsi="Times New Roman" w:cs="Times New Roman"/>
          <w:color w:val="000000"/>
          <w:lang w:eastAsia="en-GB"/>
        </w:rPr>
        <w:t xml:space="preserve">Kultūros vadybos ir kultūros politikos </w:t>
      </w:r>
      <w:r w:rsidR="00E80B47">
        <w:rPr>
          <w:rFonts w:ascii="Times New Roman" w:eastAsia="Times New Roman" w:hAnsi="Times New Roman" w:cs="Times New Roman"/>
          <w:color w:val="000000"/>
          <w:lang w:eastAsia="en-GB"/>
        </w:rPr>
        <w:t>studijų programa</w:t>
      </w:r>
      <w:r w:rsidR="00E2256F" w:rsidRPr="00C713C3">
        <w:rPr>
          <w:rFonts w:ascii="Times New Roman" w:eastAsia="Times New Roman" w:hAnsi="Times New Roman" w:cs="Times New Roman"/>
          <w:color w:val="000000"/>
          <w:lang w:eastAsia="en-GB"/>
        </w:rPr>
        <w:t xml:space="preserve">, būtų išspręstos. </w:t>
      </w:r>
    </w:p>
    <w:p w14:paraId="11073155" w14:textId="30EE6EAA" w:rsidR="00E94199" w:rsidRPr="00C713C3" w:rsidRDefault="00E2256F" w:rsidP="00F56EE1">
      <w:pPr>
        <w:ind w:firstLine="720"/>
        <w:jc w:val="both"/>
        <w:rPr>
          <w:rFonts w:ascii="Times New Roman" w:eastAsia="Times New Roman" w:hAnsi="Times New Roman" w:cs="Times New Roman"/>
          <w:color w:val="000000"/>
          <w:lang w:eastAsia="en-GB"/>
        </w:rPr>
      </w:pPr>
      <w:r w:rsidRPr="00C713C3">
        <w:rPr>
          <w:rFonts w:ascii="Times New Roman" w:eastAsia="Times New Roman" w:hAnsi="Times New Roman" w:cs="Times New Roman"/>
          <w:color w:val="000000"/>
          <w:lang w:eastAsia="en-GB"/>
        </w:rPr>
        <w:t xml:space="preserve">Apibendrinant </w:t>
      </w:r>
      <w:r w:rsidR="00B1780C">
        <w:rPr>
          <w:rFonts w:ascii="Times New Roman" w:eastAsia="Times New Roman" w:hAnsi="Times New Roman" w:cs="Times New Roman"/>
          <w:color w:val="000000"/>
          <w:lang w:eastAsia="en-GB"/>
        </w:rPr>
        <w:t xml:space="preserve">ateities </w:t>
      </w:r>
      <w:r w:rsidRPr="00C713C3">
        <w:rPr>
          <w:rFonts w:ascii="Times New Roman" w:eastAsia="Times New Roman" w:hAnsi="Times New Roman" w:cs="Times New Roman"/>
          <w:color w:val="000000"/>
          <w:lang w:eastAsia="en-GB"/>
        </w:rPr>
        <w:t>planus, galima išskirti tris pag</w:t>
      </w:r>
      <w:r w:rsidR="00B27AD9" w:rsidRPr="00C713C3">
        <w:rPr>
          <w:rFonts w:ascii="Times New Roman" w:eastAsia="Times New Roman" w:hAnsi="Times New Roman" w:cs="Times New Roman"/>
          <w:color w:val="000000"/>
          <w:lang w:eastAsia="en-GB"/>
        </w:rPr>
        <w:t xml:space="preserve">rindines veiklos kryptis: 1. </w:t>
      </w:r>
      <w:r w:rsidR="005E66F6">
        <w:rPr>
          <w:rFonts w:ascii="Times New Roman" w:eastAsia="Times New Roman" w:hAnsi="Times New Roman" w:cs="Times New Roman"/>
          <w:color w:val="000000"/>
          <w:lang w:eastAsia="en-GB"/>
        </w:rPr>
        <w:t xml:space="preserve">Kultūros vadybos ir kultūros politikos studijų programos </w:t>
      </w:r>
      <w:proofErr w:type="spellStart"/>
      <w:r w:rsidR="005E66F6">
        <w:rPr>
          <w:rFonts w:ascii="Times New Roman" w:eastAsia="Times New Roman" w:hAnsi="Times New Roman" w:cs="Times New Roman"/>
          <w:color w:val="000000"/>
          <w:lang w:eastAsia="en-GB"/>
        </w:rPr>
        <w:t>tarpkryptiškumo</w:t>
      </w:r>
      <w:proofErr w:type="spellEnd"/>
      <w:r w:rsidR="005E66F6">
        <w:rPr>
          <w:rFonts w:ascii="Times New Roman" w:eastAsia="Times New Roman" w:hAnsi="Times New Roman" w:cs="Times New Roman"/>
          <w:color w:val="000000"/>
          <w:lang w:eastAsia="en-GB"/>
        </w:rPr>
        <w:t xml:space="preserve"> išgryninimas </w:t>
      </w:r>
      <w:r w:rsidR="006C21FB" w:rsidRPr="00C713C3">
        <w:rPr>
          <w:rFonts w:ascii="Times New Roman" w:eastAsia="Times New Roman" w:hAnsi="Times New Roman" w:cs="Times New Roman"/>
          <w:color w:val="000000"/>
          <w:lang w:eastAsia="en-GB"/>
        </w:rPr>
        <w:t>2. Studijų planų atnaujinimas,</w:t>
      </w:r>
      <w:r w:rsidR="00F41271" w:rsidRPr="00C713C3">
        <w:rPr>
          <w:rFonts w:ascii="Times New Roman" w:eastAsia="Times New Roman" w:hAnsi="Times New Roman" w:cs="Times New Roman"/>
          <w:color w:val="000000"/>
          <w:lang w:eastAsia="en-GB"/>
        </w:rPr>
        <w:t xml:space="preserve"> įtraukiant naujas disciplinas </w:t>
      </w:r>
      <w:r w:rsidR="006C21FB" w:rsidRPr="00C713C3">
        <w:rPr>
          <w:rFonts w:ascii="Times New Roman" w:eastAsia="Times New Roman" w:hAnsi="Times New Roman" w:cs="Times New Roman"/>
          <w:color w:val="000000"/>
          <w:lang w:eastAsia="en-GB"/>
        </w:rPr>
        <w:t>pagal</w:t>
      </w:r>
      <w:r w:rsidR="005E66F6">
        <w:rPr>
          <w:rFonts w:ascii="Times New Roman" w:eastAsia="Times New Roman" w:hAnsi="Times New Roman" w:cs="Times New Roman"/>
          <w:color w:val="000000"/>
          <w:lang w:eastAsia="en-GB"/>
        </w:rPr>
        <w:t xml:space="preserve"> kintančias kultūros vadybos ir kultūros politikos tendencijas, ekspertų rekomendacijas, </w:t>
      </w:r>
      <w:r w:rsidR="006C21FB" w:rsidRPr="00C713C3">
        <w:rPr>
          <w:rFonts w:ascii="Times New Roman" w:eastAsia="Times New Roman" w:hAnsi="Times New Roman" w:cs="Times New Roman"/>
          <w:color w:val="000000"/>
          <w:lang w:eastAsia="en-GB"/>
        </w:rPr>
        <w:t>s</w:t>
      </w:r>
      <w:r w:rsidR="00F41271" w:rsidRPr="00C713C3">
        <w:rPr>
          <w:rFonts w:ascii="Times New Roman" w:eastAsia="Times New Roman" w:hAnsi="Times New Roman" w:cs="Times New Roman"/>
          <w:color w:val="000000"/>
          <w:lang w:eastAsia="en-GB"/>
        </w:rPr>
        <w:t>tudentų</w:t>
      </w:r>
      <w:r w:rsidR="005E66F6">
        <w:rPr>
          <w:rFonts w:ascii="Times New Roman" w:eastAsia="Times New Roman" w:hAnsi="Times New Roman" w:cs="Times New Roman"/>
          <w:color w:val="000000"/>
          <w:lang w:eastAsia="en-GB"/>
        </w:rPr>
        <w:t xml:space="preserve"> bei kitų suinteresuotųjų</w:t>
      </w:r>
      <w:r w:rsidR="00F41271" w:rsidRPr="00C713C3">
        <w:rPr>
          <w:rFonts w:ascii="Times New Roman" w:eastAsia="Times New Roman" w:hAnsi="Times New Roman" w:cs="Times New Roman"/>
          <w:color w:val="000000"/>
          <w:lang w:eastAsia="en-GB"/>
        </w:rPr>
        <w:t xml:space="preserve"> suformuluotus poreikius. </w:t>
      </w:r>
      <w:r w:rsidR="006C21FB" w:rsidRPr="00C713C3">
        <w:rPr>
          <w:rFonts w:ascii="Times New Roman" w:eastAsia="Times New Roman" w:hAnsi="Times New Roman" w:cs="Times New Roman"/>
          <w:color w:val="000000"/>
          <w:lang w:eastAsia="en-GB"/>
        </w:rPr>
        <w:t>3.</w:t>
      </w:r>
      <w:r w:rsidR="00F41271" w:rsidRPr="00C713C3">
        <w:rPr>
          <w:rFonts w:ascii="Times New Roman" w:eastAsia="Times New Roman" w:hAnsi="Times New Roman" w:cs="Times New Roman"/>
          <w:color w:val="000000"/>
          <w:lang w:eastAsia="en-GB"/>
        </w:rPr>
        <w:t xml:space="preserve"> Geresnis ir aiškesnis studijų uždavinių, tikslų</w:t>
      </w:r>
      <w:r w:rsidR="005E66F6">
        <w:rPr>
          <w:rFonts w:ascii="Times New Roman" w:eastAsia="Times New Roman" w:hAnsi="Times New Roman" w:cs="Times New Roman"/>
          <w:color w:val="000000"/>
          <w:lang w:eastAsia="en-GB"/>
        </w:rPr>
        <w:t xml:space="preserve"> ir rezultatų </w:t>
      </w:r>
      <w:r w:rsidR="00F41271" w:rsidRPr="00C713C3">
        <w:rPr>
          <w:rFonts w:ascii="Times New Roman" w:eastAsia="Times New Roman" w:hAnsi="Times New Roman" w:cs="Times New Roman"/>
          <w:color w:val="000000"/>
          <w:lang w:eastAsia="en-GB"/>
        </w:rPr>
        <w:t>formula</w:t>
      </w:r>
      <w:r w:rsidR="00E673C8" w:rsidRPr="00C713C3">
        <w:rPr>
          <w:rFonts w:ascii="Times New Roman" w:eastAsia="Times New Roman" w:hAnsi="Times New Roman" w:cs="Times New Roman"/>
          <w:color w:val="000000"/>
          <w:lang w:eastAsia="en-GB"/>
        </w:rPr>
        <w:t xml:space="preserve">vimas, siekiant </w:t>
      </w:r>
      <w:r w:rsidR="00B1780C">
        <w:rPr>
          <w:rFonts w:ascii="Times New Roman" w:eastAsia="Times New Roman" w:hAnsi="Times New Roman" w:cs="Times New Roman"/>
          <w:color w:val="000000"/>
          <w:lang w:eastAsia="en-GB"/>
        </w:rPr>
        <w:t>išryškinti</w:t>
      </w:r>
      <w:r w:rsidR="00E673C8" w:rsidRPr="00C713C3">
        <w:rPr>
          <w:rFonts w:ascii="Times New Roman" w:eastAsia="Times New Roman" w:hAnsi="Times New Roman" w:cs="Times New Roman"/>
          <w:color w:val="000000"/>
          <w:lang w:eastAsia="en-GB"/>
        </w:rPr>
        <w:t xml:space="preserve"> </w:t>
      </w:r>
      <w:r w:rsidR="005E66F6">
        <w:rPr>
          <w:rFonts w:ascii="Times New Roman" w:eastAsia="Times New Roman" w:hAnsi="Times New Roman" w:cs="Times New Roman"/>
          <w:color w:val="000000"/>
          <w:lang w:eastAsia="en-GB"/>
        </w:rPr>
        <w:t xml:space="preserve">Kultūros vadybos ir kultūros politikos </w:t>
      </w:r>
      <w:r w:rsidR="00E80B47">
        <w:rPr>
          <w:rFonts w:ascii="Times New Roman" w:eastAsia="Times New Roman" w:hAnsi="Times New Roman" w:cs="Times New Roman"/>
          <w:color w:val="000000"/>
          <w:lang w:eastAsia="en-GB"/>
        </w:rPr>
        <w:t>studijų programos</w:t>
      </w:r>
      <w:r w:rsidR="00B1780C">
        <w:rPr>
          <w:rFonts w:ascii="Times New Roman" w:eastAsia="Times New Roman" w:hAnsi="Times New Roman" w:cs="Times New Roman"/>
          <w:color w:val="000000"/>
          <w:lang w:eastAsia="en-GB"/>
        </w:rPr>
        <w:t xml:space="preserve"> išskirtinumą bei </w:t>
      </w:r>
      <w:r w:rsidR="00F41271" w:rsidRPr="00C713C3">
        <w:rPr>
          <w:rFonts w:ascii="Times New Roman" w:eastAsia="Times New Roman" w:hAnsi="Times New Roman" w:cs="Times New Roman"/>
          <w:color w:val="000000"/>
          <w:lang w:eastAsia="en-GB"/>
        </w:rPr>
        <w:t>stipriąsias puses.</w:t>
      </w:r>
    </w:p>
    <w:p w14:paraId="5BFC3D94" w14:textId="77777777" w:rsidR="00F41271" w:rsidRPr="00C713C3" w:rsidRDefault="00F41271" w:rsidP="00E94199">
      <w:pPr>
        <w:ind w:firstLine="720"/>
        <w:jc w:val="both"/>
        <w:rPr>
          <w:rFonts w:ascii="Times New Roman" w:eastAsia="Times New Roman" w:hAnsi="Times New Roman" w:cs="Times New Roman"/>
          <w:color w:val="000000"/>
          <w:lang w:eastAsia="en-GB"/>
        </w:rPr>
      </w:pPr>
    </w:p>
    <w:tbl>
      <w:tblPr>
        <w:tblStyle w:val="TableGrid"/>
        <w:tblW w:w="4628" w:type="pct"/>
        <w:jc w:val="center"/>
        <w:tblLook w:val="04A0" w:firstRow="1" w:lastRow="0" w:firstColumn="1" w:lastColumn="0" w:noHBand="0" w:noVBand="1"/>
      </w:tblPr>
      <w:tblGrid>
        <w:gridCol w:w="575"/>
        <w:gridCol w:w="3871"/>
        <w:gridCol w:w="3949"/>
        <w:gridCol w:w="2364"/>
        <w:gridCol w:w="2362"/>
      </w:tblGrid>
      <w:tr w:rsidR="005E66F6" w:rsidRPr="002E413E" w14:paraId="17AAD111" w14:textId="77777777" w:rsidTr="00A924DC">
        <w:trPr>
          <w:jc w:val="center"/>
        </w:trPr>
        <w:tc>
          <w:tcPr>
            <w:tcW w:w="219" w:type="pct"/>
            <w:vAlign w:val="center"/>
          </w:tcPr>
          <w:p w14:paraId="600EA316" w14:textId="77777777" w:rsidR="005E66F6" w:rsidRPr="005E66F6" w:rsidRDefault="005E66F6" w:rsidP="007E0B60">
            <w:pPr>
              <w:jc w:val="center"/>
              <w:rPr>
                <w:rFonts w:ascii="Times New Roman" w:hAnsi="Times New Roman" w:cs="Times New Roman"/>
              </w:rPr>
            </w:pPr>
            <w:r w:rsidRPr="005E66F6">
              <w:rPr>
                <w:rFonts w:ascii="Times New Roman" w:hAnsi="Times New Roman" w:cs="Times New Roman"/>
              </w:rPr>
              <w:t>Eil. Nr.</w:t>
            </w:r>
          </w:p>
        </w:tc>
        <w:tc>
          <w:tcPr>
            <w:tcW w:w="1475" w:type="pct"/>
            <w:vAlign w:val="center"/>
          </w:tcPr>
          <w:p w14:paraId="2C9377BB" w14:textId="77777777" w:rsidR="005E66F6" w:rsidRPr="005E66F6" w:rsidRDefault="005E66F6" w:rsidP="007E0B60">
            <w:pPr>
              <w:jc w:val="center"/>
              <w:rPr>
                <w:rFonts w:ascii="Times New Roman" w:hAnsi="Times New Roman" w:cs="Times New Roman"/>
              </w:rPr>
            </w:pPr>
            <w:r w:rsidRPr="005E66F6">
              <w:rPr>
                <w:rFonts w:ascii="Times New Roman" w:hAnsi="Times New Roman" w:cs="Times New Roman"/>
              </w:rPr>
              <w:t>Ekspertų rekomendacijos</w:t>
            </w:r>
          </w:p>
        </w:tc>
        <w:tc>
          <w:tcPr>
            <w:tcW w:w="1505" w:type="pct"/>
            <w:vAlign w:val="center"/>
          </w:tcPr>
          <w:p w14:paraId="30651AA0" w14:textId="77777777" w:rsidR="005E66F6" w:rsidRPr="005E66F6" w:rsidRDefault="005E66F6" w:rsidP="007E0B60">
            <w:pPr>
              <w:jc w:val="center"/>
              <w:rPr>
                <w:rFonts w:ascii="Times New Roman" w:hAnsi="Times New Roman" w:cs="Times New Roman"/>
              </w:rPr>
            </w:pPr>
            <w:r w:rsidRPr="005E66F6">
              <w:rPr>
                <w:rFonts w:ascii="Times New Roman" w:hAnsi="Times New Roman" w:cs="Times New Roman"/>
              </w:rPr>
              <w:t>Aukštosios mokyklos atlikti arba planuojami veiksmai</w:t>
            </w:r>
          </w:p>
        </w:tc>
        <w:tc>
          <w:tcPr>
            <w:tcW w:w="901" w:type="pct"/>
            <w:vAlign w:val="center"/>
          </w:tcPr>
          <w:p w14:paraId="31BB2FDD" w14:textId="77777777" w:rsidR="005E66F6" w:rsidRPr="005E66F6" w:rsidRDefault="005E66F6" w:rsidP="007E0B60">
            <w:pPr>
              <w:jc w:val="center"/>
              <w:rPr>
                <w:rFonts w:ascii="Times New Roman" w:hAnsi="Times New Roman" w:cs="Times New Roman"/>
              </w:rPr>
            </w:pPr>
            <w:r w:rsidRPr="005E66F6">
              <w:rPr>
                <w:rFonts w:ascii="Times New Roman" w:hAnsi="Times New Roman" w:cs="Times New Roman"/>
              </w:rPr>
              <w:t>Rekomendacijų įgyvendinimo terminai</w:t>
            </w:r>
          </w:p>
        </w:tc>
        <w:tc>
          <w:tcPr>
            <w:tcW w:w="901" w:type="pct"/>
            <w:vAlign w:val="center"/>
          </w:tcPr>
          <w:p w14:paraId="7527EC8D" w14:textId="77777777" w:rsidR="005E66F6" w:rsidRPr="005E66F6" w:rsidRDefault="005E66F6" w:rsidP="007E0B60">
            <w:pPr>
              <w:jc w:val="center"/>
              <w:rPr>
                <w:rFonts w:ascii="Times New Roman" w:hAnsi="Times New Roman" w:cs="Times New Roman"/>
              </w:rPr>
            </w:pPr>
            <w:r w:rsidRPr="005E66F6">
              <w:rPr>
                <w:rFonts w:ascii="Times New Roman" w:hAnsi="Times New Roman" w:cs="Times New Roman"/>
              </w:rPr>
              <w:t>Pastabos</w:t>
            </w:r>
          </w:p>
        </w:tc>
      </w:tr>
      <w:tr w:rsidR="00A924DC" w:rsidRPr="00A924DC" w14:paraId="7178E437" w14:textId="77777777" w:rsidTr="00A924DC">
        <w:trPr>
          <w:jc w:val="center"/>
        </w:trPr>
        <w:tc>
          <w:tcPr>
            <w:tcW w:w="219" w:type="pct"/>
            <w:vAlign w:val="center"/>
          </w:tcPr>
          <w:p w14:paraId="0F2325C3" w14:textId="2369A0AD" w:rsidR="005E66F6" w:rsidRPr="00A924DC" w:rsidRDefault="005E66F6" w:rsidP="00A924DC">
            <w:pPr>
              <w:jc w:val="center"/>
              <w:rPr>
                <w:rFonts w:ascii="Times New Roman" w:hAnsi="Times New Roman" w:cs="Times New Roman"/>
                <w:sz w:val="22"/>
                <w:szCs w:val="22"/>
              </w:rPr>
            </w:pPr>
            <w:r w:rsidRPr="00A924DC">
              <w:rPr>
                <w:rFonts w:ascii="Times New Roman" w:hAnsi="Times New Roman" w:cs="Times New Roman"/>
                <w:sz w:val="22"/>
                <w:szCs w:val="22"/>
              </w:rPr>
              <w:t>1</w:t>
            </w:r>
          </w:p>
        </w:tc>
        <w:tc>
          <w:tcPr>
            <w:tcW w:w="1475" w:type="pct"/>
            <w:vAlign w:val="center"/>
          </w:tcPr>
          <w:p w14:paraId="526C603D" w14:textId="7643B655" w:rsidR="005E66F6" w:rsidRPr="00A924DC" w:rsidRDefault="00A924DC" w:rsidP="00A924DC">
            <w:pPr>
              <w:jc w:val="both"/>
              <w:rPr>
                <w:rFonts w:ascii="Times New Roman" w:hAnsi="Times New Roman" w:cs="Times New Roman"/>
                <w:sz w:val="22"/>
                <w:szCs w:val="22"/>
              </w:rPr>
            </w:pPr>
            <w:r w:rsidRPr="00A924DC">
              <w:rPr>
                <w:rFonts w:ascii="Times New Roman" w:hAnsi="Times New Roman" w:cs="Times New Roman"/>
                <w:sz w:val="22"/>
                <w:szCs w:val="22"/>
              </w:rPr>
              <w:t>Rekomenduojama subalansuoti kult</w:t>
            </w:r>
            <w:r w:rsidRPr="00A924DC">
              <w:rPr>
                <w:rFonts w:ascii="Times New Roman" w:eastAsiaTheme="minorEastAsia" w:hAnsi="Times New Roman" w:cs="Times New Roman"/>
                <w:sz w:val="22"/>
                <w:szCs w:val="22"/>
                <w:lang w:eastAsia="zh-CN"/>
              </w:rPr>
              <w:t>ūros vadybos ir kultūros politikos studijų dalykus, kad tai sietųsi su esamu programos tikslu ir programos pavadinimu.</w:t>
            </w:r>
          </w:p>
        </w:tc>
        <w:tc>
          <w:tcPr>
            <w:tcW w:w="1505" w:type="pct"/>
            <w:vAlign w:val="center"/>
          </w:tcPr>
          <w:p w14:paraId="1AC5E2A5" w14:textId="4D5B48DE" w:rsidR="00A9020A" w:rsidRDefault="00A9020A" w:rsidP="00D471D1">
            <w:pPr>
              <w:pStyle w:val="ListParagraph"/>
              <w:numPr>
                <w:ilvl w:val="0"/>
                <w:numId w:val="18"/>
              </w:numPr>
              <w:jc w:val="both"/>
              <w:rPr>
                <w:rFonts w:ascii="Times New Roman" w:hAnsi="Times New Roman" w:cs="Times New Roman"/>
                <w:sz w:val="22"/>
                <w:szCs w:val="22"/>
              </w:rPr>
            </w:pPr>
            <w:r>
              <w:rPr>
                <w:rFonts w:ascii="Times New Roman" w:hAnsi="Times New Roman" w:cs="Times New Roman"/>
                <w:sz w:val="22"/>
                <w:szCs w:val="22"/>
              </w:rPr>
              <w:t>Ti</w:t>
            </w:r>
            <w:r w:rsidR="005E31BA">
              <w:rPr>
                <w:rFonts w:ascii="Times New Roman" w:hAnsi="Times New Roman" w:cs="Times New Roman"/>
                <w:sz w:val="22"/>
                <w:szCs w:val="22"/>
              </w:rPr>
              <w:t xml:space="preserve">kslinamas programos pavadinimas: </w:t>
            </w:r>
            <w:r w:rsidR="005E31BA" w:rsidRPr="002D2203">
              <w:rPr>
                <w:rFonts w:ascii="Times New Roman" w:hAnsi="Times New Roman" w:cs="Times New Roman"/>
                <w:sz w:val="22"/>
                <w:szCs w:val="22"/>
              </w:rPr>
              <w:t>įvertinus kultūros politikos ir kultūros vadybos balansą (kurio pageidavo ekspertai, siekiama atsisakyti kultūros politikos akcentavimo studijų programos pavadinime</w:t>
            </w:r>
          </w:p>
          <w:p w14:paraId="22B4D90E" w14:textId="5968727D" w:rsidR="00A924DC" w:rsidRPr="00A924DC" w:rsidRDefault="00A9020A" w:rsidP="00D471D1">
            <w:pPr>
              <w:pStyle w:val="ListParagraph"/>
              <w:numPr>
                <w:ilvl w:val="0"/>
                <w:numId w:val="18"/>
              </w:numPr>
              <w:jc w:val="both"/>
              <w:rPr>
                <w:rFonts w:ascii="Times New Roman" w:hAnsi="Times New Roman" w:cs="Times New Roman"/>
                <w:sz w:val="22"/>
                <w:szCs w:val="22"/>
              </w:rPr>
            </w:pPr>
            <w:r>
              <w:rPr>
                <w:rFonts w:ascii="Times New Roman" w:hAnsi="Times New Roman" w:cs="Times New Roman"/>
                <w:sz w:val="22"/>
                <w:szCs w:val="22"/>
              </w:rPr>
              <w:t>Atnaujinamas studijų tinklelis</w:t>
            </w:r>
            <w:r w:rsidR="00D471D1">
              <w:rPr>
                <w:rFonts w:ascii="Times New Roman" w:hAnsi="Times New Roman" w:cs="Times New Roman"/>
                <w:sz w:val="22"/>
                <w:szCs w:val="22"/>
              </w:rPr>
              <w:t xml:space="preserve"> </w:t>
            </w:r>
          </w:p>
        </w:tc>
        <w:tc>
          <w:tcPr>
            <w:tcW w:w="901" w:type="pct"/>
            <w:vAlign w:val="center"/>
          </w:tcPr>
          <w:p w14:paraId="0EF7C036" w14:textId="323FDE78" w:rsidR="005E66F6" w:rsidRPr="00A924DC" w:rsidRDefault="00A9020A" w:rsidP="00A924DC">
            <w:pPr>
              <w:rPr>
                <w:rFonts w:ascii="Times New Roman" w:hAnsi="Times New Roman" w:cs="Times New Roman"/>
                <w:sz w:val="22"/>
                <w:szCs w:val="22"/>
              </w:rPr>
            </w:pPr>
            <w:r>
              <w:rPr>
                <w:rFonts w:ascii="Times New Roman" w:hAnsi="Times New Roman" w:cs="Times New Roman"/>
                <w:sz w:val="22"/>
                <w:szCs w:val="22"/>
              </w:rPr>
              <w:t>Atnaujinta studijų programa bus realizuojama nuo 2018/2019 mokslo metų</w:t>
            </w:r>
          </w:p>
        </w:tc>
        <w:tc>
          <w:tcPr>
            <w:tcW w:w="901" w:type="pct"/>
          </w:tcPr>
          <w:p w14:paraId="51958E17" w14:textId="77777777" w:rsidR="005E66F6" w:rsidRPr="00A924DC" w:rsidRDefault="005E66F6" w:rsidP="00A924DC">
            <w:pPr>
              <w:rPr>
                <w:rFonts w:ascii="Times New Roman" w:hAnsi="Times New Roman" w:cs="Times New Roman"/>
                <w:sz w:val="22"/>
                <w:szCs w:val="22"/>
              </w:rPr>
            </w:pPr>
          </w:p>
        </w:tc>
      </w:tr>
      <w:tr w:rsidR="00A924DC" w:rsidRPr="00A924DC" w14:paraId="5634DAAB" w14:textId="77777777" w:rsidTr="00A924DC">
        <w:trPr>
          <w:jc w:val="center"/>
        </w:trPr>
        <w:tc>
          <w:tcPr>
            <w:tcW w:w="219" w:type="pct"/>
            <w:vAlign w:val="center"/>
          </w:tcPr>
          <w:p w14:paraId="45D80658" w14:textId="72F400F9" w:rsidR="005E66F6" w:rsidRPr="00A924DC" w:rsidRDefault="005E66F6" w:rsidP="00A924DC">
            <w:pPr>
              <w:jc w:val="center"/>
              <w:rPr>
                <w:rFonts w:ascii="Times New Roman" w:hAnsi="Times New Roman" w:cs="Times New Roman"/>
                <w:sz w:val="22"/>
                <w:szCs w:val="22"/>
              </w:rPr>
            </w:pPr>
            <w:r w:rsidRPr="00A924DC">
              <w:rPr>
                <w:rFonts w:ascii="Times New Roman" w:hAnsi="Times New Roman" w:cs="Times New Roman"/>
                <w:sz w:val="22"/>
                <w:szCs w:val="22"/>
              </w:rPr>
              <w:t>2</w:t>
            </w:r>
          </w:p>
        </w:tc>
        <w:tc>
          <w:tcPr>
            <w:tcW w:w="1475" w:type="pct"/>
            <w:vAlign w:val="center"/>
          </w:tcPr>
          <w:p w14:paraId="0B783B42" w14:textId="3F43B400" w:rsidR="005E66F6" w:rsidRPr="00A924DC" w:rsidRDefault="00A924DC" w:rsidP="00A924DC">
            <w:pPr>
              <w:jc w:val="both"/>
              <w:rPr>
                <w:rFonts w:ascii="Times New Roman" w:hAnsi="Times New Roman" w:cs="Times New Roman"/>
                <w:sz w:val="22"/>
                <w:szCs w:val="22"/>
              </w:rPr>
            </w:pPr>
            <w:r w:rsidRPr="00A924DC">
              <w:rPr>
                <w:rFonts w:ascii="Times New Roman" w:hAnsi="Times New Roman" w:cs="Times New Roman"/>
                <w:sz w:val="22"/>
                <w:szCs w:val="22"/>
              </w:rPr>
              <w:t>Pernelyg didelis bendrųjų studijų rezultatų skaičius su didele alternatyvių (individualių) studijų dalykų pasirinkimo gali</w:t>
            </w:r>
            <w:r>
              <w:rPr>
                <w:rFonts w:ascii="Times New Roman" w:hAnsi="Times New Roman" w:cs="Times New Roman"/>
                <w:sz w:val="22"/>
                <w:szCs w:val="22"/>
              </w:rPr>
              <w:t>mybe, sudaro įspūdį, jog stokoja</w:t>
            </w:r>
            <w:r w:rsidRPr="00A924DC">
              <w:rPr>
                <w:rFonts w:ascii="Times New Roman" w:hAnsi="Times New Roman" w:cs="Times New Roman"/>
                <w:sz w:val="22"/>
                <w:szCs w:val="22"/>
              </w:rPr>
              <w:t>ma nuoseklaus, integruoto požiūrio į programos planavimą ir projektavimą.</w:t>
            </w:r>
          </w:p>
        </w:tc>
        <w:tc>
          <w:tcPr>
            <w:tcW w:w="1505" w:type="pct"/>
            <w:vAlign w:val="center"/>
          </w:tcPr>
          <w:p w14:paraId="1D8D0A5A" w14:textId="77777777" w:rsidR="005E66F6" w:rsidRDefault="00A9020A" w:rsidP="00A9020A">
            <w:pPr>
              <w:pStyle w:val="ListParagraph"/>
              <w:numPr>
                <w:ilvl w:val="0"/>
                <w:numId w:val="19"/>
              </w:numPr>
              <w:jc w:val="both"/>
              <w:rPr>
                <w:rFonts w:ascii="Times New Roman" w:hAnsi="Times New Roman" w:cs="Times New Roman"/>
                <w:sz w:val="22"/>
                <w:szCs w:val="22"/>
              </w:rPr>
            </w:pPr>
            <w:r>
              <w:rPr>
                <w:rFonts w:ascii="Times New Roman" w:hAnsi="Times New Roman" w:cs="Times New Roman"/>
                <w:sz w:val="22"/>
                <w:szCs w:val="22"/>
              </w:rPr>
              <w:t>Keičiami studijų rezultatai, fokusuojant dėmesį į vadybines kompetencijas, tačiau kartu ir siekiant suteikti žinių meno, kultūros lauke</w:t>
            </w:r>
            <w:r w:rsidR="005E31BA">
              <w:rPr>
                <w:rFonts w:ascii="Times New Roman" w:hAnsi="Times New Roman" w:cs="Times New Roman"/>
                <w:sz w:val="22"/>
                <w:szCs w:val="22"/>
              </w:rPr>
              <w:t>;</w:t>
            </w:r>
          </w:p>
          <w:p w14:paraId="42073CE6" w14:textId="77777777" w:rsidR="005E31BA" w:rsidRPr="002D2203" w:rsidRDefault="005E31BA" w:rsidP="00A9020A">
            <w:pPr>
              <w:pStyle w:val="ListParagraph"/>
              <w:numPr>
                <w:ilvl w:val="0"/>
                <w:numId w:val="19"/>
              </w:numPr>
              <w:jc w:val="both"/>
              <w:rPr>
                <w:rFonts w:ascii="Times New Roman" w:hAnsi="Times New Roman" w:cs="Times New Roman"/>
                <w:sz w:val="22"/>
                <w:szCs w:val="22"/>
              </w:rPr>
            </w:pPr>
            <w:r w:rsidRPr="002D2203">
              <w:rPr>
                <w:rFonts w:ascii="Times New Roman" w:hAnsi="Times New Roman" w:cs="Times New Roman"/>
                <w:sz w:val="22"/>
                <w:szCs w:val="22"/>
              </w:rPr>
              <w:t>Mažinamas bendrųjų studijų rezultatų skaičius;</w:t>
            </w:r>
          </w:p>
          <w:p w14:paraId="1E860BED" w14:textId="1E422A17" w:rsidR="005E31BA" w:rsidRPr="00A9020A" w:rsidRDefault="005E31BA" w:rsidP="00A9020A">
            <w:pPr>
              <w:pStyle w:val="ListParagraph"/>
              <w:numPr>
                <w:ilvl w:val="0"/>
                <w:numId w:val="19"/>
              </w:numPr>
              <w:jc w:val="both"/>
              <w:rPr>
                <w:rFonts w:ascii="Times New Roman" w:hAnsi="Times New Roman" w:cs="Times New Roman"/>
                <w:sz w:val="22"/>
                <w:szCs w:val="22"/>
              </w:rPr>
            </w:pPr>
            <w:r w:rsidRPr="002D2203">
              <w:rPr>
                <w:rFonts w:ascii="Times New Roman" w:hAnsi="Times New Roman" w:cs="Times New Roman"/>
                <w:sz w:val="22"/>
                <w:szCs w:val="22"/>
              </w:rPr>
              <w:t xml:space="preserve">Modernizuojant ir tobulinant studijų programą, studijų rezultatų integralumas grindžiamas didesniu kieku </w:t>
            </w:r>
            <w:r w:rsidRPr="002D2203">
              <w:rPr>
                <w:rFonts w:ascii="Times New Roman" w:hAnsi="Times New Roman" w:cs="Times New Roman"/>
                <w:sz w:val="22"/>
                <w:szCs w:val="22"/>
              </w:rPr>
              <w:lastRenderedPageBreak/>
              <w:t>alternatyvių studijų dalykų bei jų sąsajų su privalomas studijų dalykais, studijų rezultatais.</w:t>
            </w:r>
          </w:p>
        </w:tc>
        <w:tc>
          <w:tcPr>
            <w:tcW w:w="901" w:type="pct"/>
            <w:vAlign w:val="center"/>
          </w:tcPr>
          <w:p w14:paraId="17843860" w14:textId="07616FBF" w:rsidR="005E66F6" w:rsidRPr="00A924DC" w:rsidRDefault="00A9020A" w:rsidP="00A924DC">
            <w:pPr>
              <w:rPr>
                <w:rFonts w:ascii="Times New Roman" w:hAnsi="Times New Roman" w:cs="Times New Roman"/>
                <w:sz w:val="22"/>
                <w:szCs w:val="22"/>
              </w:rPr>
            </w:pPr>
            <w:r>
              <w:rPr>
                <w:rFonts w:ascii="Times New Roman" w:hAnsi="Times New Roman" w:cs="Times New Roman"/>
                <w:sz w:val="22"/>
                <w:szCs w:val="22"/>
              </w:rPr>
              <w:lastRenderedPageBreak/>
              <w:t>Studijų rezultatai atnaujinti iki 2017 12</w:t>
            </w:r>
          </w:p>
        </w:tc>
        <w:tc>
          <w:tcPr>
            <w:tcW w:w="901" w:type="pct"/>
          </w:tcPr>
          <w:p w14:paraId="467373F8" w14:textId="77777777" w:rsidR="005E66F6" w:rsidRPr="00A924DC" w:rsidRDefault="005E66F6" w:rsidP="00A924DC">
            <w:pPr>
              <w:rPr>
                <w:rFonts w:ascii="Times New Roman" w:hAnsi="Times New Roman" w:cs="Times New Roman"/>
                <w:sz w:val="22"/>
                <w:szCs w:val="22"/>
              </w:rPr>
            </w:pPr>
          </w:p>
        </w:tc>
      </w:tr>
      <w:tr w:rsidR="00A924DC" w:rsidRPr="00A924DC" w14:paraId="551089F7" w14:textId="77777777" w:rsidTr="00A924DC">
        <w:trPr>
          <w:jc w:val="center"/>
        </w:trPr>
        <w:tc>
          <w:tcPr>
            <w:tcW w:w="219" w:type="pct"/>
            <w:vAlign w:val="center"/>
          </w:tcPr>
          <w:p w14:paraId="44B5A956" w14:textId="2AB80BA3" w:rsidR="005E66F6" w:rsidRPr="00A924DC" w:rsidRDefault="005E66F6" w:rsidP="00A924DC">
            <w:pPr>
              <w:jc w:val="center"/>
              <w:rPr>
                <w:rFonts w:ascii="Times New Roman" w:hAnsi="Times New Roman" w:cs="Times New Roman"/>
                <w:sz w:val="22"/>
                <w:szCs w:val="22"/>
              </w:rPr>
            </w:pPr>
            <w:r w:rsidRPr="00A924DC">
              <w:rPr>
                <w:rFonts w:ascii="Times New Roman" w:hAnsi="Times New Roman" w:cs="Times New Roman"/>
                <w:sz w:val="22"/>
                <w:szCs w:val="22"/>
              </w:rPr>
              <w:lastRenderedPageBreak/>
              <w:t>3</w:t>
            </w:r>
          </w:p>
        </w:tc>
        <w:tc>
          <w:tcPr>
            <w:tcW w:w="1475" w:type="pct"/>
            <w:vAlign w:val="center"/>
          </w:tcPr>
          <w:p w14:paraId="082E3292" w14:textId="12E70778" w:rsidR="005E66F6" w:rsidRPr="00A924DC" w:rsidRDefault="00A924DC" w:rsidP="00A924DC">
            <w:pPr>
              <w:jc w:val="both"/>
              <w:rPr>
                <w:rFonts w:ascii="Times New Roman" w:hAnsi="Times New Roman" w:cs="Times New Roman"/>
                <w:sz w:val="22"/>
                <w:szCs w:val="22"/>
              </w:rPr>
            </w:pPr>
            <w:r w:rsidRPr="00A924DC">
              <w:rPr>
                <w:rFonts w:ascii="Times New Roman" w:hAnsi="Times New Roman" w:cs="Times New Roman"/>
                <w:sz w:val="22"/>
                <w:szCs w:val="22"/>
              </w:rPr>
              <w:t>Yra tam tikrų nerealių lūkesčių, susijusių su mokymosi rezultatais, temomis ir konkrečių dalykų mokymo turiniu, kaip minėta anksčiau šiame dokumente</w:t>
            </w:r>
          </w:p>
        </w:tc>
        <w:tc>
          <w:tcPr>
            <w:tcW w:w="1505" w:type="pct"/>
            <w:vAlign w:val="center"/>
          </w:tcPr>
          <w:p w14:paraId="1C9D9BF9" w14:textId="77777777" w:rsidR="005E66F6" w:rsidRDefault="00A9020A" w:rsidP="00A924DC">
            <w:pPr>
              <w:rPr>
                <w:rFonts w:ascii="Times New Roman" w:hAnsi="Times New Roman" w:cs="Times New Roman"/>
                <w:sz w:val="22"/>
                <w:szCs w:val="22"/>
              </w:rPr>
            </w:pPr>
            <w:r>
              <w:rPr>
                <w:rFonts w:ascii="Times New Roman" w:hAnsi="Times New Roman" w:cs="Times New Roman"/>
                <w:sz w:val="22"/>
                <w:szCs w:val="22"/>
              </w:rPr>
              <w:t>Programos atnaujinti studijų rezultatai bei programos tinklelis leidžia išvengti pasikartojimų.</w:t>
            </w:r>
          </w:p>
          <w:p w14:paraId="6F56B4D9" w14:textId="5F7CC154" w:rsidR="00A9020A" w:rsidRPr="00A924DC" w:rsidRDefault="00A9020A" w:rsidP="00A924DC">
            <w:pPr>
              <w:rPr>
                <w:rFonts w:ascii="Times New Roman" w:hAnsi="Times New Roman" w:cs="Times New Roman"/>
                <w:sz w:val="22"/>
                <w:szCs w:val="22"/>
              </w:rPr>
            </w:pPr>
            <w:r>
              <w:rPr>
                <w:rFonts w:ascii="Times New Roman" w:hAnsi="Times New Roman" w:cs="Times New Roman"/>
                <w:sz w:val="22"/>
                <w:szCs w:val="22"/>
              </w:rPr>
              <w:t xml:space="preserve">Atnaujinami studijų dalykų aprašai </w:t>
            </w:r>
          </w:p>
        </w:tc>
        <w:tc>
          <w:tcPr>
            <w:tcW w:w="901" w:type="pct"/>
            <w:vAlign w:val="center"/>
          </w:tcPr>
          <w:p w14:paraId="6C64D04E" w14:textId="7ED13D1B" w:rsidR="005E66F6" w:rsidRPr="00A924DC" w:rsidRDefault="00A9020A" w:rsidP="00A924DC">
            <w:pPr>
              <w:rPr>
                <w:rFonts w:ascii="Times New Roman" w:hAnsi="Times New Roman" w:cs="Times New Roman"/>
                <w:sz w:val="22"/>
                <w:szCs w:val="22"/>
              </w:rPr>
            </w:pPr>
            <w:r>
              <w:rPr>
                <w:rFonts w:ascii="Times New Roman" w:hAnsi="Times New Roman" w:cs="Times New Roman"/>
                <w:sz w:val="22"/>
                <w:szCs w:val="22"/>
              </w:rPr>
              <w:t>2018 05</w:t>
            </w:r>
          </w:p>
        </w:tc>
        <w:tc>
          <w:tcPr>
            <w:tcW w:w="901" w:type="pct"/>
          </w:tcPr>
          <w:p w14:paraId="72983AB1" w14:textId="77777777" w:rsidR="005E66F6" w:rsidRPr="00A924DC" w:rsidRDefault="005E66F6" w:rsidP="00A924DC">
            <w:pPr>
              <w:rPr>
                <w:rFonts w:ascii="Times New Roman" w:hAnsi="Times New Roman" w:cs="Times New Roman"/>
                <w:sz w:val="22"/>
                <w:szCs w:val="22"/>
              </w:rPr>
            </w:pPr>
          </w:p>
        </w:tc>
      </w:tr>
      <w:tr w:rsidR="00A924DC" w:rsidRPr="00A924DC" w14:paraId="76A38FC8" w14:textId="77777777" w:rsidTr="00A924DC">
        <w:trPr>
          <w:jc w:val="center"/>
        </w:trPr>
        <w:tc>
          <w:tcPr>
            <w:tcW w:w="219" w:type="pct"/>
            <w:vAlign w:val="center"/>
          </w:tcPr>
          <w:p w14:paraId="162739EA" w14:textId="7BCFF1D9" w:rsidR="00A924DC" w:rsidRPr="00A924DC" w:rsidRDefault="00A924DC" w:rsidP="00A924DC">
            <w:pPr>
              <w:jc w:val="center"/>
              <w:rPr>
                <w:rFonts w:ascii="Times New Roman" w:hAnsi="Times New Roman" w:cs="Times New Roman"/>
                <w:sz w:val="22"/>
                <w:szCs w:val="22"/>
              </w:rPr>
            </w:pPr>
            <w:r w:rsidRPr="00A924DC">
              <w:rPr>
                <w:rFonts w:ascii="Times New Roman" w:hAnsi="Times New Roman" w:cs="Times New Roman"/>
                <w:sz w:val="22"/>
                <w:szCs w:val="22"/>
              </w:rPr>
              <w:t>4</w:t>
            </w:r>
          </w:p>
        </w:tc>
        <w:tc>
          <w:tcPr>
            <w:tcW w:w="1475" w:type="pct"/>
            <w:vAlign w:val="center"/>
          </w:tcPr>
          <w:p w14:paraId="79E590DC" w14:textId="05AEB91D" w:rsidR="00A924DC" w:rsidRPr="00A924DC" w:rsidRDefault="00A924DC" w:rsidP="00A924DC">
            <w:pPr>
              <w:jc w:val="both"/>
              <w:rPr>
                <w:rFonts w:ascii="Times New Roman" w:hAnsi="Times New Roman" w:cs="Times New Roman"/>
                <w:sz w:val="22"/>
                <w:szCs w:val="22"/>
              </w:rPr>
            </w:pPr>
            <w:r w:rsidRPr="00A924DC">
              <w:rPr>
                <w:rFonts w:ascii="Times New Roman" w:hAnsi="Times New Roman" w:cs="Times New Roman"/>
                <w:sz w:val="22"/>
                <w:szCs w:val="22"/>
              </w:rPr>
              <w:t xml:space="preserve">Būtina sustiprinti mokymo programą. Papildomas turinys turėtų apimti išplėstą aprėptį, apimančią apskaitos ir finansų, pardavimo ir pardavimo strategiją, socialines medijas, naująsias medijas, žmogiškųjų išteklių valdymą, ekonomiką, grafinį dizainą ir įmonių vystymą. Norint pritaikyti papildomą dalykinę medžiagą, rekomenduojamas visų aštuonių semestrų programos turinio įvertinimas. Vykdant tokią vidinę peržiūrą, taip pat reikėtų apsvarstyti, </w:t>
            </w:r>
            <w:r>
              <w:rPr>
                <w:rFonts w:ascii="Times New Roman" w:hAnsi="Times New Roman" w:cs="Times New Roman"/>
                <w:sz w:val="22"/>
                <w:szCs w:val="22"/>
              </w:rPr>
              <w:t>kaip galima integruoti minėtus</w:t>
            </w:r>
            <w:r w:rsidRPr="00A924DC">
              <w:rPr>
                <w:rFonts w:ascii="Times New Roman" w:hAnsi="Times New Roman" w:cs="Times New Roman"/>
                <w:sz w:val="22"/>
                <w:szCs w:val="22"/>
              </w:rPr>
              <w:t xml:space="preserve"> studijų dalykus</w:t>
            </w:r>
          </w:p>
        </w:tc>
        <w:tc>
          <w:tcPr>
            <w:tcW w:w="1505" w:type="pct"/>
            <w:vAlign w:val="center"/>
          </w:tcPr>
          <w:p w14:paraId="50B6097F" w14:textId="77777777" w:rsidR="00A924DC" w:rsidRDefault="00A9020A" w:rsidP="00A924DC">
            <w:pPr>
              <w:rPr>
                <w:rFonts w:ascii="Times New Roman" w:hAnsi="Times New Roman" w:cs="Times New Roman"/>
                <w:sz w:val="22"/>
                <w:szCs w:val="22"/>
              </w:rPr>
            </w:pPr>
            <w:r>
              <w:rPr>
                <w:rFonts w:ascii="Times New Roman" w:hAnsi="Times New Roman" w:cs="Times New Roman"/>
                <w:sz w:val="22"/>
                <w:szCs w:val="22"/>
              </w:rPr>
              <w:t>Įtraukti šie nauji studijų dalykai:</w:t>
            </w:r>
          </w:p>
          <w:p w14:paraId="5F2FC38C" w14:textId="77777777" w:rsidR="00A9020A" w:rsidRDefault="00A9020A" w:rsidP="00A9020A">
            <w:pPr>
              <w:pStyle w:val="ListParagraph"/>
              <w:numPr>
                <w:ilvl w:val="0"/>
                <w:numId w:val="20"/>
              </w:numPr>
              <w:rPr>
                <w:rFonts w:ascii="Times New Roman" w:hAnsi="Times New Roman" w:cs="Times New Roman"/>
                <w:sz w:val="22"/>
                <w:szCs w:val="22"/>
              </w:rPr>
            </w:pPr>
            <w:r>
              <w:rPr>
                <w:rFonts w:ascii="Times New Roman" w:hAnsi="Times New Roman" w:cs="Times New Roman"/>
                <w:sz w:val="22"/>
                <w:szCs w:val="22"/>
              </w:rPr>
              <w:t>Įmonės finansai;</w:t>
            </w:r>
          </w:p>
          <w:p w14:paraId="259F5573" w14:textId="77777777" w:rsidR="00A9020A" w:rsidRDefault="00A9020A" w:rsidP="00A9020A">
            <w:pPr>
              <w:pStyle w:val="ListParagraph"/>
              <w:numPr>
                <w:ilvl w:val="0"/>
                <w:numId w:val="20"/>
              </w:numPr>
              <w:rPr>
                <w:rFonts w:ascii="Times New Roman" w:hAnsi="Times New Roman" w:cs="Times New Roman"/>
                <w:sz w:val="22"/>
                <w:szCs w:val="22"/>
              </w:rPr>
            </w:pPr>
            <w:r>
              <w:rPr>
                <w:rFonts w:ascii="Times New Roman" w:hAnsi="Times New Roman" w:cs="Times New Roman"/>
                <w:sz w:val="22"/>
                <w:szCs w:val="22"/>
              </w:rPr>
              <w:t>Darnus valdymas;</w:t>
            </w:r>
          </w:p>
          <w:p w14:paraId="756716FE" w14:textId="77777777" w:rsidR="00A9020A" w:rsidRDefault="00A9020A" w:rsidP="00A9020A">
            <w:pPr>
              <w:pStyle w:val="ListParagraph"/>
              <w:numPr>
                <w:ilvl w:val="0"/>
                <w:numId w:val="20"/>
              </w:numPr>
              <w:rPr>
                <w:rFonts w:ascii="Times New Roman" w:hAnsi="Times New Roman" w:cs="Times New Roman"/>
                <w:sz w:val="22"/>
                <w:szCs w:val="22"/>
              </w:rPr>
            </w:pPr>
            <w:r>
              <w:rPr>
                <w:rFonts w:ascii="Times New Roman" w:hAnsi="Times New Roman" w:cs="Times New Roman"/>
                <w:sz w:val="22"/>
                <w:szCs w:val="22"/>
              </w:rPr>
              <w:t>Verslo procesų valdymas</w:t>
            </w:r>
            <w:r w:rsidR="005E31BA">
              <w:rPr>
                <w:rFonts w:ascii="Times New Roman" w:hAnsi="Times New Roman" w:cs="Times New Roman"/>
                <w:sz w:val="22"/>
                <w:szCs w:val="22"/>
              </w:rPr>
              <w:t>;</w:t>
            </w:r>
          </w:p>
          <w:p w14:paraId="135FB2CA" w14:textId="77777777" w:rsidR="005E31BA" w:rsidRPr="002D2203" w:rsidRDefault="005E31BA" w:rsidP="00A9020A">
            <w:pPr>
              <w:pStyle w:val="ListParagraph"/>
              <w:numPr>
                <w:ilvl w:val="0"/>
                <w:numId w:val="20"/>
              </w:numPr>
              <w:rPr>
                <w:rFonts w:ascii="Times New Roman" w:hAnsi="Times New Roman" w:cs="Times New Roman"/>
                <w:sz w:val="22"/>
                <w:szCs w:val="22"/>
              </w:rPr>
            </w:pPr>
            <w:r w:rsidRPr="002D2203">
              <w:rPr>
                <w:rFonts w:ascii="Times New Roman" w:hAnsi="Times New Roman" w:cs="Times New Roman"/>
                <w:sz w:val="22"/>
                <w:szCs w:val="22"/>
              </w:rPr>
              <w:t>Didinimas ekonomikos mokslo kreditų skaičius</w:t>
            </w:r>
          </w:p>
          <w:p w14:paraId="7F5FA300" w14:textId="77777777" w:rsidR="005E31BA" w:rsidRPr="002D2203" w:rsidRDefault="005E31BA" w:rsidP="00A9020A">
            <w:pPr>
              <w:pStyle w:val="ListParagraph"/>
              <w:numPr>
                <w:ilvl w:val="0"/>
                <w:numId w:val="20"/>
              </w:numPr>
              <w:rPr>
                <w:rFonts w:ascii="Times New Roman" w:hAnsi="Times New Roman" w:cs="Times New Roman"/>
                <w:sz w:val="22"/>
                <w:szCs w:val="22"/>
              </w:rPr>
            </w:pPr>
            <w:r w:rsidRPr="002D2203">
              <w:rPr>
                <w:rFonts w:ascii="Times New Roman" w:hAnsi="Times New Roman" w:cs="Times New Roman"/>
                <w:sz w:val="22"/>
                <w:szCs w:val="22"/>
              </w:rPr>
              <w:t>studijų dalykų integralumas didinimas nauja studijų dalykų išdėstymo logika;</w:t>
            </w:r>
          </w:p>
          <w:p w14:paraId="76F3335E" w14:textId="15D167EF" w:rsidR="005E31BA" w:rsidRPr="00A9020A" w:rsidRDefault="005E31BA" w:rsidP="00A9020A">
            <w:pPr>
              <w:pStyle w:val="ListParagraph"/>
              <w:numPr>
                <w:ilvl w:val="0"/>
                <w:numId w:val="20"/>
              </w:numPr>
              <w:rPr>
                <w:rFonts w:ascii="Times New Roman" w:hAnsi="Times New Roman" w:cs="Times New Roman"/>
                <w:sz w:val="22"/>
                <w:szCs w:val="22"/>
              </w:rPr>
            </w:pPr>
            <w:r w:rsidRPr="002D2203">
              <w:rPr>
                <w:rFonts w:ascii="Times New Roman" w:hAnsi="Times New Roman" w:cs="Times New Roman"/>
                <w:sz w:val="22"/>
                <w:szCs w:val="22"/>
              </w:rPr>
              <w:t>studijų dalykų integralumas apima fokusavimą į 15 ECTS kreditų menus ir vadybą jungiantį praktinį projektą</w:t>
            </w:r>
          </w:p>
        </w:tc>
        <w:tc>
          <w:tcPr>
            <w:tcW w:w="901" w:type="pct"/>
            <w:vAlign w:val="center"/>
          </w:tcPr>
          <w:p w14:paraId="6B068945" w14:textId="1ACDA5D8" w:rsidR="00A924DC" w:rsidRPr="00A924DC" w:rsidRDefault="00A9020A" w:rsidP="00A924DC">
            <w:pPr>
              <w:rPr>
                <w:rFonts w:ascii="Times New Roman" w:hAnsi="Times New Roman" w:cs="Times New Roman"/>
                <w:sz w:val="22"/>
                <w:szCs w:val="22"/>
              </w:rPr>
            </w:pPr>
            <w:r>
              <w:rPr>
                <w:rFonts w:ascii="Times New Roman" w:hAnsi="Times New Roman" w:cs="Times New Roman"/>
                <w:sz w:val="22"/>
                <w:szCs w:val="22"/>
              </w:rPr>
              <w:t>2017 12</w:t>
            </w:r>
          </w:p>
        </w:tc>
        <w:tc>
          <w:tcPr>
            <w:tcW w:w="901" w:type="pct"/>
          </w:tcPr>
          <w:p w14:paraId="74CCFA19" w14:textId="77777777" w:rsidR="00A924DC" w:rsidRPr="00A924DC" w:rsidRDefault="00A924DC" w:rsidP="00A924DC">
            <w:pPr>
              <w:rPr>
                <w:rFonts w:ascii="Times New Roman" w:hAnsi="Times New Roman" w:cs="Times New Roman"/>
                <w:sz w:val="22"/>
                <w:szCs w:val="22"/>
              </w:rPr>
            </w:pPr>
          </w:p>
        </w:tc>
      </w:tr>
      <w:tr w:rsidR="00A924DC" w:rsidRPr="00A924DC" w14:paraId="64A8A312" w14:textId="77777777" w:rsidTr="00A924DC">
        <w:trPr>
          <w:jc w:val="center"/>
        </w:trPr>
        <w:tc>
          <w:tcPr>
            <w:tcW w:w="219" w:type="pct"/>
            <w:vAlign w:val="center"/>
          </w:tcPr>
          <w:p w14:paraId="12CBF374" w14:textId="12FD2DC4" w:rsidR="00A924DC" w:rsidRPr="00A924DC" w:rsidRDefault="00A924DC" w:rsidP="00A924DC">
            <w:pPr>
              <w:jc w:val="center"/>
              <w:rPr>
                <w:rFonts w:ascii="Times New Roman" w:hAnsi="Times New Roman" w:cs="Times New Roman"/>
                <w:sz w:val="22"/>
                <w:szCs w:val="22"/>
              </w:rPr>
            </w:pPr>
            <w:r w:rsidRPr="00A924DC">
              <w:rPr>
                <w:rFonts w:ascii="Times New Roman" w:hAnsi="Times New Roman" w:cs="Times New Roman"/>
                <w:sz w:val="22"/>
                <w:szCs w:val="22"/>
              </w:rPr>
              <w:t>5</w:t>
            </w:r>
          </w:p>
        </w:tc>
        <w:tc>
          <w:tcPr>
            <w:tcW w:w="1475" w:type="pct"/>
            <w:vAlign w:val="center"/>
          </w:tcPr>
          <w:p w14:paraId="35476C21" w14:textId="14C94EBC" w:rsidR="00A924DC" w:rsidRPr="00A924DC" w:rsidRDefault="00A924DC" w:rsidP="00A924DC">
            <w:pPr>
              <w:jc w:val="both"/>
              <w:rPr>
                <w:rFonts w:ascii="Times New Roman" w:hAnsi="Times New Roman" w:cs="Times New Roman"/>
                <w:sz w:val="22"/>
                <w:szCs w:val="22"/>
              </w:rPr>
            </w:pPr>
            <w:r w:rsidRPr="00A924DC">
              <w:rPr>
                <w:rFonts w:ascii="Times New Roman" w:hAnsi="Times New Roman" w:cs="Times New Roman"/>
                <w:sz w:val="22"/>
                <w:szCs w:val="22"/>
              </w:rPr>
              <w:t>Bendradarbiavimo lygis ir formalaus bendravimo tarp akademinio personalo efektyvumas gali būti tobulinamas. Taip pat svarbu užtikrinti, kad visi dėstytojai naudotų naujausius technologiniu požiūriu pagrįstus metodus. Taip pat keltų savo kvalifikaciją.</w:t>
            </w:r>
          </w:p>
        </w:tc>
        <w:tc>
          <w:tcPr>
            <w:tcW w:w="1505" w:type="pct"/>
            <w:vAlign w:val="center"/>
          </w:tcPr>
          <w:p w14:paraId="100BF04E" w14:textId="1DDC31A5" w:rsidR="00A924DC" w:rsidRPr="00A924DC" w:rsidRDefault="00A9020A" w:rsidP="00A924DC">
            <w:pPr>
              <w:rPr>
                <w:rFonts w:ascii="Times New Roman" w:hAnsi="Times New Roman" w:cs="Times New Roman"/>
                <w:sz w:val="22"/>
                <w:szCs w:val="22"/>
              </w:rPr>
            </w:pPr>
            <w:r>
              <w:rPr>
                <w:rFonts w:ascii="Times New Roman" w:hAnsi="Times New Roman" w:cs="Times New Roman"/>
                <w:sz w:val="22"/>
                <w:szCs w:val="22"/>
              </w:rPr>
              <w:t>Parengtas dėstytojų kvalifikacijos kėlimo planas</w:t>
            </w:r>
          </w:p>
        </w:tc>
        <w:tc>
          <w:tcPr>
            <w:tcW w:w="901" w:type="pct"/>
            <w:vAlign w:val="center"/>
          </w:tcPr>
          <w:p w14:paraId="350E8A4C" w14:textId="18336224" w:rsidR="00A924DC" w:rsidRPr="00A924DC" w:rsidRDefault="00A9020A" w:rsidP="00A924DC">
            <w:pPr>
              <w:rPr>
                <w:rFonts w:ascii="Times New Roman" w:hAnsi="Times New Roman" w:cs="Times New Roman"/>
                <w:sz w:val="22"/>
                <w:szCs w:val="22"/>
              </w:rPr>
            </w:pPr>
            <w:r>
              <w:rPr>
                <w:rFonts w:ascii="Times New Roman" w:hAnsi="Times New Roman" w:cs="Times New Roman"/>
                <w:sz w:val="22"/>
                <w:szCs w:val="22"/>
              </w:rPr>
              <w:t>2018 07</w:t>
            </w:r>
          </w:p>
        </w:tc>
        <w:tc>
          <w:tcPr>
            <w:tcW w:w="901" w:type="pct"/>
          </w:tcPr>
          <w:p w14:paraId="09DC54AA" w14:textId="77777777" w:rsidR="00A924DC" w:rsidRPr="00A924DC" w:rsidRDefault="00A924DC" w:rsidP="00A924DC">
            <w:pPr>
              <w:rPr>
                <w:rFonts w:ascii="Times New Roman" w:hAnsi="Times New Roman" w:cs="Times New Roman"/>
                <w:sz w:val="22"/>
                <w:szCs w:val="22"/>
              </w:rPr>
            </w:pPr>
          </w:p>
        </w:tc>
      </w:tr>
      <w:tr w:rsidR="00A924DC" w:rsidRPr="00A924DC" w14:paraId="00AC6FCE" w14:textId="77777777" w:rsidTr="00A924DC">
        <w:trPr>
          <w:jc w:val="center"/>
        </w:trPr>
        <w:tc>
          <w:tcPr>
            <w:tcW w:w="219" w:type="pct"/>
            <w:vAlign w:val="center"/>
          </w:tcPr>
          <w:p w14:paraId="5CE22828" w14:textId="485E1FCF" w:rsidR="00A924DC" w:rsidRPr="00A924DC" w:rsidRDefault="00A924DC" w:rsidP="00A924DC">
            <w:pPr>
              <w:jc w:val="center"/>
              <w:rPr>
                <w:rFonts w:ascii="Times New Roman" w:hAnsi="Times New Roman" w:cs="Times New Roman"/>
                <w:sz w:val="22"/>
                <w:szCs w:val="22"/>
              </w:rPr>
            </w:pPr>
            <w:r w:rsidRPr="00A924DC">
              <w:rPr>
                <w:rFonts w:ascii="Times New Roman" w:hAnsi="Times New Roman" w:cs="Times New Roman"/>
                <w:sz w:val="22"/>
                <w:szCs w:val="22"/>
              </w:rPr>
              <w:t>6</w:t>
            </w:r>
          </w:p>
        </w:tc>
        <w:tc>
          <w:tcPr>
            <w:tcW w:w="1475" w:type="pct"/>
            <w:vAlign w:val="center"/>
          </w:tcPr>
          <w:p w14:paraId="6B2B7439" w14:textId="1B003673" w:rsidR="00A924DC" w:rsidRPr="00A924DC" w:rsidRDefault="00A924DC" w:rsidP="00A924DC">
            <w:pPr>
              <w:jc w:val="both"/>
              <w:rPr>
                <w:rFonts w:ascii="Times New Roman" w:hAnsi="Times New Roman" w:cs="Times New Roman"/>
                <w:sz w:val="22"/>
                <w:szCs w:val="22"/>
              </w:rPr>
            </w:pPr>
            <w:r w:rsidRPr="00A924DC">
              <w:rPr>
                <w:rFonts w:ascii="Times New Roman" w:eastAsiaTheme="minorEastAsia" w:hAnsi="Times New Roman" w:cs="Times New Roman"/>
                <w:sz w:val="22"/>
                <w:szCs w:val="22"/>
                <w:lang w:eastAsia="zh-CN"/>
              </w:rPr>
              <w:t>Vertinant plačiau, atsižvelgiant į tarptautines dimensijas, reikalinga strategija, leidžianti rengti specialistus, galinčius įsidarbinti tiek Lietuvoje, tiek ir užsienyje.</w:t>
            </w:r>
          </w:p>
        </w:tc>
        <w:tc>
          <w:tcPr>
            <w:tcW w:w="1505" w:type="pct"/>
            <w:vAlign w:val="center"/>
          </w:tcPr>
          <w:p w14:paraId="7D16ABE9" w14:textId="60DD59E2" w:rsidR="00A924DC" w:rsidRPr="00A924DC" w:rsidRDefault="00A9020A" w:rsidP="00A924DC">
            <w:pPr>
              <w:rPr>
                <w:rFonts w:ascii="Times New Roman" w:hAnsi="Times New Roman" w:cs="Times New Roman"/>
                <w:sz w:val="22"/>
                <w:szCs w:val="22"/>
              </w:rPr>
            </w:pPr>
            <w:r>
              <w:rPr>
                <w:rFonts w:ascii="Times New Roman" w:hAnsi="Times New Roman" w:cs="Times New Roman"/>
                <w:sz w:val="22"/>
                <w:szCs w:val="22"/>
              </w:rPr>
              <w:t>Atnaujinti studijų rezultatai apima ir tarpkultūrines, įmonių internacionalizacijos strategijas</w:t>
            </w:r>
          </w:p>
        </w:tc>
        <w:tc>
          <w:tcPr>
            <w:tcW w:w="901" w:type="pct"/>
            <w:vAlign w:val="center"/>
          </w:tcPr>
          <w:p w14:paraId="69CDF790" w14:textId="5D7F1A56" w:rsidR="00A924DC" w:rsidRPr="00A924DC" w:rsidRDefault="00A9020A" w:rsidP="00A924DC">
            <w:pPr>
              <w:rPr>
                <w:rFonts w:ascii="Times New Roman" w:hAnsi="Times New Roman" w:cs="Times New Roman"/>
                <w:sz w:val="22"/>
                <w:szCs w:val="22"/>
              </w:rPr>
            </w:pPr>
            <w:r>
              <w:rPr>
                <w:rFonts w:ascii="Times New Roman" w:hAnsi="Times New Roman" w:cs="Times New Roman"/>
                <w:sz w:val="22"/>
                <w:szCs w:val="22"/>
              </w:rPr>
              <w:t>2017 12</w:t>
            </w:r>
          </w:p>
        </w:tc>
        <w:tc>
          <w:tcPr>
            <w:tcW w:w="901" w:type="pct"/>
          </w:tcPr>
          <w:p w14:paraId="1D9F3B23" w14:textId="77777777" w:rsidR="00A924DC" w:rsidRPr="00A924DC" w:rsidRDefault="00A924DC" w:rsidP="00A924DC">
            <w:pPr>
              <w:rPr>
                <w:rFonts w:ascii="Times New Roman" w:hAnsi="Times New Roman" w:cs="Times New Roman"/>
                <w:sz w:val="22"/>
                <w:szCs w:val="22"/>
              </w:rPr>
            </w:pPr>
          </w:p>
        </w:tc>
      </w:tr>
      <w:tr w:rsidR="00A924DC" w:rsidRPr="00A924DC" w14:paraId="688FCC54" w14:textId="77777777" w:rsidTr="00A924DC">
        <w:trPr>
          <w:jc w:val="center"/>
        </w:trPr>
        <w:tc>
          <w:tcPr>
            <w:tcW w:w="219" w:type="pct"/>
            <w:vAlign w:val="center"/>
          </w:tcPr>
          <w:p w14:paraId="0C3AD77D" w14:textId="5DF710F4" w:rsidR="00A924DC" w:rsidRPr="00A924DC" w:rsidRDefault="00A924DC" w:rsidP="00A924DC">
            <w:pPr>
              <w:jc w:val="center"/>
              <w:rPr>
                <w:rFonts w:ascii="Times New Roman" w:hAnsi="Times New Roman" w:cs="Times New Roman"/>
                <w:sz w:val="22"/>
                <w:szCs w:val="22"/>
              </w:rPr>
            </w:pPr>
            <w:r w:rsidRPr="00A924DC">
              <w:rPr>
                <w:rFonts w:ascii="Times New Roman" w:hAnsi="Times New Roman" w:cs="Times New Roman"/>
                <w:sz w:val="22"/>
                <w:szCs w:val="22"/>
              </w:rPr>
              <w:t>7</w:t>
            </w:r>
          </w:p>
        </w:tc>
        <w:tc>
          <w:tcPr>
            <w:tcW w:w="1475" w:type="pct"/>
            <w:vAlign w:val="center"/>
          </w:tcPr>
          <w:p w14:paraId="48698923" w14:textId="7235A1A6" w:rsidR="00A924DC" w:rsidRPr="002D2203" w:rsidRDefault="00A924DC" w:rsidP="00A924DC">
            <w:pPr>
              <w:jc w:val="both"/>
              <w:rPr>
                <w:rFonts w:ascii="Times New Roman" w:hAnsi="Times New Roman" w:cs="Times New Roman"/>
                <w:sz w:val="22"/>
                <w:szCs w:val="22"/>
              </w:rPr>
            </w:pPr>
            <w:r w:rsidRPr="002D2203">
              <w:rPr>
                <w:rFonts w:ascii="Times New Roman" w:hAnsi="Times New Roman" w:cs="Times New Roman"/>
                <w:sz w:val="22"/>
                <w:szCs w:val="22"/>
              </w:rPr>
              <w:t xml:space="preserve">Darbuotojų ir studentų </w:t>
            </w:r>
            <w:proofErr w:type="spellStart"/>
            <w:r w:rsidRPr="002D2203">
              <w:rPr>
                <w:rFonts w:ascii="Times New Roman" w:hAnsi="Times New Roman" w:cs="Times New Roman"/>
                <w:sz w:val="22"/>
                <w:szCs w:val="22"/>
              </w:rPr>
              <w:t>judumas</w:t>
            </w:r>
            <w:proofErr w:type="spellEnd"/>
            <w:r w:rsidRPr="002D2203">
              <w:rPr>
                <w:rFonts w:ascii="Times New Roman" w:hAnsi="Times New Roman" w:cs="Times New Roman"/>
                <w:sz w:val="22"/>
                <w:szCs w:val="22"/>
              </w:rPr>
              <w:t xml:space="preserve">, atvykstančių dėstyti vizituojančių dėstytojų skaičius, turėtų būti turėtų būti </w:t>
            </w:r>
            <w:r w:rsidRPr="002D2203">
              <w:rPr>
                <w:rFonts w:ascii="Times New Roman" w:hAnsi="Times New Roman" w:cs="Times New Roman"/>
                <w:sz w:val="22"/>
                <w:szCs w:val="22"/>
              </w:rPr>
              <w:lastRenderedPageBreak/>
              <w:t>skatinamas per "</w:t>
            </w:r>
            <w:proofErr w:type="spellStart"/>
            <w:r w:rsidRPr="002D2203">
              <w:rPr>
                <w:rFonts w:ascii="Times New Roman" w:hAnsi="Times New Roman" w:cs="Times New Roman"/>
                <w:sz w:val="22"/>
                <w:szCs w:val="22"/>
              </w:rPr>
              <w:t>Erasmus</w:t>
            </w:r>
            <w:proofErr w:type="spellEnd"/>
            <w:r w:rsidRPr="002D2203">
              <w:rPr>
                <w:rFonts w:ascii="Times New Roman" w:hAnsi="Times New Roman" w:cs="Times New Roman"/>
                <w:sz w:val="22"/>
                <w:szCs w:val="22"/>
              </w:rPr>
              <w:t xml:space="preserve"> +" susitarimus ir kitų finansavimo mechanizmų, skirtų gebėjimų ugdymui, paieška. </w:t>
            </w:r>
          </w:p>
        </w:tc>
        <w:tc>
          <w:tcPr>
            <w:tcW w:w="1505" w:type="pct"/>
            <w:vAlign w:val="center"/>
          </w:tcPr>
          <w:p w14:paraId="13BEDC6F" w14:textId="27DE68F6" w:rsidR="00A924DC" w:rsidRPr="002D2203" w:rsidRDefault="00A72523" w:rsidP="00A924DC">
            <w:pPr>
              <w:rPr>
                <w:rFonts w:ascii="Times New Roman" w:hAnsi="Times New Roman" w:cs="Times New Roman"/>
                <w:sz w:val="22"/>
                <w:szCs w:val="22"/>
              </w:rPr>
            </w:pPr>
            <w:r w:rsidRPr="002D2203">
              <w:rPr>
                <w:rFonts w:ascii="Times New Roman" w:hAnsi="Times New Roman" w:cs="Times New Roman"/>
                <w:sz w:val="22"/>
                <w:szCs w:val="22"/>
              </w:rPr>
              <w:lastRenderedPageBreak/>
              <w:t xml:space="preserve">Sudaryti dėstytojų, dirbančių, išrinkus konkurso būdu Erazmus </w:t>
            </w:r>
            <w:proofErr w:type="spellStart"/>
            <w:r w:rsidRPr="002D2203">
              <w:rPr>
                <w:rFonts w:ascii="Times New Roman" w:hAnsi="Times New Roman" w:cs="Times New Roman"/>
                <w:sz w:val="22"/>
                <w:szCs w:val="22"/>
              </w:rPr>
              <w:t>judumo</w:t>
            </w:r>
            <w:proofErr w:type="spellEnd"/>
            <w:r w:rsidRPr="002D2203">
              <w:rPr>
                <w:rFonts w:ascii="Times New Roman" w:hAnsi="Times New Roman" w:cs="Times New Roman"/>
                <w:sz w:val="22"/>
                <w:szCs w:val="22"/>
              </w:rPr>
              <w:t xml:space="preserve"> planą</w:t>
            </w:r>
          </w:p>
        </w:tc>
        <w:tc>
          <w:tcPr>
            <w:tcW w:w="901" w:type="pct"/>
            <w:vAlign w:val="center"/>
          </w:tcPr>
          <w:p w14:paraId="1C1B4433" w14:textId="70ABA9A2" w:rsidR="00A924DC" w:rsidRPr="002D2203" w:rsidRDefault="00A72523" w:rsidP="00A924DC">
            <w:pPr>
              <w:rPr>
                <w:rFonts w:ascii="Times New Roman" w:hAnsi="Times New Roman" w:cs="Times New Roman"/>
                <w:sz w:val="22"/>
                <w:szCs w:val="22"/>
              </w:rPr>
            </w:pPr>
            <w:r w:rsidRPr="002D2203">
              <w:rPr>
                <w:rFonts w:ascii="Times New Roman" w:hAnsi="Times New Roman" w:cs="Times New Roman"/>
                <w:sz w:val="22"/>
                <w:szCs w:val="22"/>
              </w:rPr>
              <w:t>2018 01</w:t>
            </w:r>
          </w:p>
        </w:tc>
        <w:tc>
          <w:tcPr>
            <w:tcW w:w="901" w:type="pct"/>
          </w:tcPr>
          <w:p w14:paraId="5D142301" w14:textId="77777777" w:rsidR="00A924DC" w:rsidRPr="002D2203" w:rsidRDefault="00A924DC" w:rsidP="00A924DC">
            <w:pPr>
              <w:rPr>
                <w:rFonts w:ascii="Times New Roman" w:hAnsi="Times New Roman" w:cs="Times New Roman"/>
                <w:sz w:val="22"/>
                <w:szCs w:val="22"/>
              </w:rPr>
            </w:pPr>
          </w:p>
        </w:tc>
      </w:tr>
      <w:tr w:rsidR="00A924DC" w:rsidRPr="00A924DC" w14:paraId="0AFBB57A" w14:textId="77777777" w:rsidTr="00A924DC">
        <w:trPr>
          <w:jc w:val="center"/>
        </w:trPr>
        <w:tc>
          <w:tcPr>
            <w:tcW w:w="219" w:type="pct"/>
            <w:vAlign w:val="center"/>
          </w:tcPr>
          <w:p w14:paraId="5D6E4CF0" w14:textId="7B4BA1BC" w:rsidR="00A924DC" w:rsidRPr="00A924DC" w:rsidRDefault="00A924DC" w:rsidP="00A924DC">
            <w:pPr>
              <w:jc w:val="center"/>
              <w:rPr>
                <w:rFonts w:ascii="Times New Roman" w:hAnsi="Times New Roman" w:cs="Times New Roman"/>
                <w:sz w:val="22"/>
                <w:szCs w:val="22"/>
              </w:rPr>
            </w:pPr>
            <w:r w:rsidRPr="00A924DC">
              <w:rPr>
                <w:rFonts w:ascii="Times New Roman" w:hAnsi="Times New Roman" w:cs="Times New Roman"/>
                <w:sz w:val="22"/>
                <w:szCs w:val="22"/>
              </w:rPr>
              <w:lastRenderedPageBreak/>
              <w:t>8</w:t>
            </w:r>
          </w:p>
        </w:tc>
        <w:tc>
          <w:tcPr>
            <w:tcW w:w="1475" w:type="pct"/>
            <w:vAlign w:val="center"/>
          </w:tcPr>
          <w:p w14:paraId="6B8A7BDC" w14:textId="26F88C20" w:rsidR="00A924DC" w:rsidRPr="002D2203" w:rsidRDefault="00A924DC" w:rsidP="00A924DC">
            <w:pPr>
              <w:jc w:val="both"/>
              <w:rPr>
                <w:rFonts w:ascii="Times New Roman" w:hAnsi="Times New Roman" w:cs="Times New Roman"/>
                <w:sz w:val="22"/>
                <w:szCs w:val="22"/>
              </w:rPr>
            </w:pPr>
            <w:r w:rsidRPr="002D2203">
              <w:rPr>
                <w:rFonts w:ascii="Times New Roman" w:hAnsi="Times New Roman" w:cs="Times New Roman"/>
                <w:sz w:val="22"/>
                <w:szCs w:val="22"/>
              </w:rPr>
              <w:t xml:space="preserve">Kitų Akademijos padalinių įrenginiai ir ištekliai turėtų būti panaudoti, jei reikia, papildant esamą infrastruktūrą, skirtą programos vystymui. Visapusiškas </w:t>
            </w:r>
            <w:proofErr w:type="spellStart"/>
            <w:r w:rsidRPr="002D2203">
              <w:rPr>
                <w:rFonts w:ascii="Times New Roman" w:hAnsi="Times New Roman" w:cs="Times New Roman"/>
                <w:sz w:val="22"/>
                <w:szCs w:val="22"/>
              </w:rPr>
              <w:t>Moodle</w:t>
            </w:r>
            <w:proofErr w:type="spellEnd"/>
            <w:r w:rsidRPr="002D2203">
              <w:rPr>
                <w:rFonts w:ascii="Times New Roman" w:hAnsi="Times New Roman" w:cs="Times New Roman"/>
                <w:sz w:val="22"/>
                <w:szCs w:val="22"/>
              </w:rPr>
              <w:t xml:space="preserve"> platformos funkcijų naudojimas kartu su svarbiausios literatūros atnaujinimu taip pat pagerintų mokymosi aplinką. Taip pat turėtų būti numatytas statistinio paketo "SPSS" naudojimo mokymas</w:t>
            </w:r>
          </w:p>
        </w:tc>
        <w:tc>
          <w:tcPr>
            <w:tcW w:w="1505" w:type="pct"/>
            <w:vAlign w:val="center"/>
          </w:tcPr>
          <w:p w14:paraId="24E9FABD" w14:textId="77777777" w:rsidR="00A924DC" w:rsidRPr="002D2203" w:rsidRDefault="00A9020A" w:rsidP="00A9020A">
            <w:pPr>
              <w:pStyle w:val="ListParagraph"/>
              <w:numPr>
                <w:ilvl w:val="0"/>
                <w:numId w:val="21"/>
              </w:numPr>
              <w:rPr>
                <w:rFonts w:ascii="Times New Roman" w:hAnsi="Times New Roman" w:cs="Times New Roman"/>
                <w:sz w:val="22"/>
                <w:szCs w:val="22"/>
              </w:rPr>
            </w:pPr>
            <w:r w:rsidRPr="002D2203">
              <w:rPr>
                <w:rFonts w:ascii="Times New Roman" w:hAnsi="Times New Roman" w:cs="Times New Roman"/>
                <w:sz w:val="22"/>
                <w:szCs w:val="22"/>
              </w:rPr>
              <w:t>Studentams sudarytos visos galimybės naudotis visais VDA resursais bei ištekliais;</w:t>
            </w:r>
          </w:p>
          <w:p w14:paraId="27B6435F" w14:textId="77777777" w:rsidR="00A9020A" w:rsidRPr="002D2203" w:rsidRDefault="00A9020A" w:rsidP="00A9020A">
            <w:pPr>
              <w:pStyle w:val="ListParagraph"/>
              <w:numPr>
                <w:ilvl w:val="0"/>
                <w:numId w:val="21"/>
              </w:numPr>
              <w:rPr>
                <w:rFonts w:ascii="Times New Roman" w:hAnsi="Times New Roman" w:cs="Times New Roman"/>
                <w:sz w:val="22"/>
                <w:szCs w:val="22"/>
              </w:rPr>
            </w:pPr>
            <w:r w:rsidRPr="002D2203">
              <w:rPr>
                <w:rFonts w:ascii="Times New Roman" w:hAnsi="Times New Roman" w:cs="Times New Roman"/>
                <w:sz w:val="22"/>
                <w:szCs w:val="22"/>
              </w:rPr>
              <w:t xml:space="preserve">Nuspręsta, kad atnaujintos studijų programos 85 proc. studijų dalykų bus pasiekiami studentams </w:t>
            </w:r>
            <w:proofErr w:type="spellStart"/>
            <w:r w:rsidRPr="002D2203">
              <w:rPr>
                <w:rFonts w:ascii="Times New Roman" w:hAnsi="Times New Roman" w:cs="Times New Roman"/>
                <w:sz w:val="22"/>
                <w:szCs w:val="22"/>
              </w:rPr>
              <w:t>Moodle</w:t>
            </w:r>
            <w:proofErr w:type="spellEnd"/>
            <w:r w:rsidRPr="002D2203">
              <w:rPr>
                <w:rFonts w:ascii="Times New Roman" w:hAnsi="Times New Roman" w:cs="Times New Roman"/>
                <w:sz w:val="22"/>
                <w:szCs w:val="22"/>
              </w:rPr>
              <w:t xml:space="preserve"> aplinkoje jau 2018/2019 mokslo metais</w:t>
            </w:r>
          </w:p>
          <w:p w14:paraId="6E1385EB" w14:textId="77777777" w:rsidR="00A9020A" w:rsidRPr="002D2203" w:rsidRDefault="00A9020A" w:rsidP="00A9020A">
            <w:pPr>
              <w:pStyle w:val="ListParagraph"/>
              <w:numPr>
                <w:ilvl w:val="0"/>
                <w:numId w:val="21"/>
              </w:numPr>
              <w:rPr>
                <w:rFonts w:ascii="Times New Roman" w:hAnsi="Times New Roman" w:cs="Times New Roman"/>
                <w:sz w:val="22"/>
                <w:szCs w:val="22"/>
              </w:rPr>
            </w:pPr>
            <w:r w:rsidRPr="002D2203">
              <w:rPr>
                <w:rFonts w:ascii="Times New Roman" w:hAnsi="Times New Roman" w:cs="Times New Roman"/>
                <w:sz w:val="22"/>
                <w:szCs w:val="22"/>
              </w:rPr>
              <w:t>Į Taikomųjų tyrimų studijų dalyką įtrauktos paskaitos, apimančios SPSS mokymus;</w:t>
            </w:r>
          </w:p>
          <w:p w14:paraId="3ABE9D9C" w14:textId="03436629" w:rsidR="00A9020A" w:rsidRPr="002D2203" w:rsidRDefault="00A9020A" w:rsidP="00A9020A">
            <w:pPr>
              <w:ind w:left="360"/>
              <w:rPr>
                <w:rFonts w:ascii="Times New Roman" w:hAnsi="Times New Roman" w:cs="Times New Roman"/>
                <w:sz w:val="22"/>
                <w:szCs w:val="22"/>
              </w:rPr>
            </w:pPr>
          </w:p>
        </w:tc>
        <w:tc>
          <w:tcPr>
            <w:tcW w:w="901" w:type="pct"/>
            <w:vAlign w:val="center"/>
          </w:tcPr>
          <w:p w14:paraId="7CF9C3B9" w14:textId="77777777" w:rsidR="00A924DC" w:rsidRPr="002D2203" w:rsidRDefault="00A9020A" w:rsidP="00A924DC">
            <w:pPr>
              <w:rPr>
                <w:rFonts w:ascii="Times New Roman" w:hAnsi="Times New Roman" w:cs="Times New Roman"/>
                <w:sz w:val="22"/>
                <w:szCs w:val="22"/>
              </w:rPr>
            </w:pPr>
            <w:r w:rsidRPr="002D2203">
              <w:rPr>
                <w:rFonts w:ascii="Times New Roman" w:hAnsi="Times New Roman" w:cs="Times New Roman"/>
                <w:sz w:val="22"/>
                <w:szCs w:val="22"/>
              </w:rPr>
              <w:t>2018 09</w:t>
            </w:r>
          </w:p>
          <w:p w14:paraId="3DB138B9" w14:textId="68A90CE1" w:rsidR="00A9020A" w:rsidRPr="002D2203" w:rsidRDefault="00A9020A" w:rsidP="00A924DC">
            <w:pPr>
              <w:rPr>
                <w:rFonts w:ascii="Times New Roman" w:hAnsi="Times New Roman" w:cs="Times New Roman"/>
                <w:sz w:val="22"/>
                <w:szCs w:val="22"/>
              </w:rPr>
            </w:pPr>
          </w:p>
        </w:tc>
        <w:tc>
          <w:tcPr>
            <w:tcW w:w="901" w:type="pct"/>
          </w:tcPr>
          <w:p w14:paraId="52D9DCE2" w14:textId="77777777" w:rsidR="00A924DC" w:rsidRPr="002D2203" w:rsidRDefault="00A924DC" w:rsidP="00A924DC">
            <w:pPr>
              <w:rPr>
                <w:rFonts w:ascii="Times New Roman" w:hAnsi="Times New Roman" w:cs="Times New Roman"/>
                <w:sz w:val="22"/>
                <w:szCs w:val="22"/>
              </w:rPr>
            </w:pPr>
          </w:p>
        </w:tc>
      </w:tr>
      <w:tr w:rsidR="00A924DC" w:rsidRPr="00A924DC" w14:paraId="4FA15521" w14:textId="77777777" w:rsidTr="00A924DC">
        <w:trPr>
          <w:jc w:val="center"/>
        </w:trPr>
        <w:tc>
          <w:tcPr>
            <w:tcW w:w="219" w:type="pct"/>
            <w:vAlign w:val="center"/>
          </w:tcPr>
          <w:p w14:paraId="7012CF33" w14:textId="1F88A5D4" w:rsidR="00A924DC" w:rsidRPr="00A924DC" w:rsidRDefault="00A924DC" w:rsidP="00A924DC">
            <w:pPr>
              <w:jc w:val="center"/>
              <w:rPr>
                <w:rFonts w:ascii="Times New Roman" w:hAnsi="Times New Roman" w:cs="Times New Roman"/>
                <w:sz w:val="22"/>
                <w:szCs w:val="22"/>
              </w:rPr>
            </w:pPr>
            <w:r w:rsidRPr="00A924DC">
              <w:rPr>
                <w:rFonts w:ascii="Times New Roman" w:hAnsi="Times New Roman" w:cs="Times New Roman"/>
                <w:sz w:val="22"/>
                <w:szCs w:val="22"/>
              </w:rPr>
              <w:t>9</w:t>
            </w:r>
          </w:p>
        </w:tc>
        <w:tc>
          <w:tcPr>
            <w:tcW w:w="1475" w:type="pct"/>
            <w:vAlign w:val="center"/>
          </w:tcPr>
          <w:p w14:paraId="149CAF13" w14:textId="77777777" w:rsidR="00A924DC" w:rsidRPr="002D2203" w:rsidRDefault="00A924DC" w:rsidP="00A924DC">
            <w:pPr>
              <w:pStyle w:val="HTMLPreformatted"/>
              <w:shd w:val="clear" w:color="auto" w:fill="FFFFFF"/>
              <w:rPr>
                <w:rFonts w:ascii="Times New Roman" w:hAnsi="Times New Roman"/>
                <w:sz w:val="22"/>
                <w:szCs w:val="22"/>
                <w:lang w:eastAsia="zh-CN"/>
              </w:rPr>
            </w:pPr>
            <w:r w:rsidRPr="002D2203">
              <w:rPr>
                <w:rFonts w:ascii="Times New Roman" w:hAnsi="Times New Roman"/>
                <w:sz w:val="22"/>
                <w:szCs w:val="22"/>
                <w:lang w:eastAsia="zh-CN"/>
              </w:rPr>
              <w:t xml:space="preserve">Didesnis studentų įtraukimas į vadybinius projektus ir mokslinius tyrimus, pageidautina fokusuojant ir siejant tai su </w:t>
            </w:r>
            <w:proofErr w:type="spellStart"/>
            <w:r w:rsidRPr="002D2203">
              <w:rPr>
                <w:rFonts w:ascii="Times New Roman" w:hAnsi="Times New Roman"/>
                <w:sz w:val="22"/>
                <w:szCs w:val="22"/>
                <w:lang w:eastAsia="zh-CN"/>
              </w:rPr>
              <w:t>tarptautiškumo</w:t>
            </w:r>
            <w:proofErr w:type="spellEnd"/>
            <w:r w:rsidRPr="002D2203">
              <w:rPr>
                <w:rFonts w:ascii="Times New Roman" w:hAnsi="Times New Roman"/>
                <w:sz w:val="22"/>
                <w:szCs w:val="22"/>
                <w:lang w:eastAsia="zh-CN"/>
              </w:rPr>
              <w:t xml:space="preserve"> dimensija, ir socialinių partnerių bei darbdavių užsakymais, sustiprintų teorijos ir praktikos sąsajas bei padidintų būsimų absolventų kompetencijas.  Ekspertai taip pat primygtinai rekomenduoja naudoti papildomas integruotas užduotis, kurios yra vertinimo proceso dalis</w:t>
            </w:r>
          </w:p>
          <w:p w14:paraId="1CA3C66C" w14:textId="77777777" w:rsidR="00A924DC" w:rsidRPr="002D2203" w:rsidRDefault="00A924DC" w:rsidP="00A924DC">
            <w:pPr>
              <w:jc w:val="both"/>
              <w:rPr>
                <w:rFonts w:ascii="Times New Roman" w:hAnsi="Times New Roman" w:cs="Times New Roman"/>
                <w:sz w:val="22"/>
                <w:szCs w:val="22"/>
              </w:rPr>
            </w:pPr>
          </w:p>
        </w:tc>
        <w:tc>
          <w:tcPr>
            <w:tcW w:w="1505" w:type="pct"/>
            <w:vAlign w:val="center"/>
          </w:tcPr>
          <w:p w14:paraId="6F12580B" w14:textId="4F712768" w:rsidR="00A72523" w:rsidRPr="002D2203" w:rsidRDefault="005E31BA" w:rsidP="002D2203">
            <w:pPr>
              <w:pStyle w:val="ListParagraph"/>
              <w:numPr>
                <w:ilvl w:val="0"/>
                <w:numId w:val="24"/>
              </w:numPr>
              <w:jc w:val="both"/>
              <w:rPr>
                <w:rFonts w:ascii="Times New Roman" w:hAnsi="Times New Roman" w:cs="Times New Roman"/>
                <w:sz w:val="22"/>
                <w:szCs w:val="22"/>
              </w:rPr>
            </w:pPr>
            <w:r w:rsidRPr="002D2203">
              <w:rPr>
                <w:rFonts w:ascii="Times New Roman" w:hAnsi="Times New Roman" w:cs="Times New Roman"/>
                <w:sz w:val="22"/>
                <w:szCs w:val="22"/>
              </w:rPr>
              <w:t>Plėtojama socialinių partnerių duomenų bazė: sudaromos bendradarbiavimo sutartys;</w:t>
            </w:r>
          </w:p>
          <w:p w14:paraId="0EA3756D" w14:textId="77777777" w:rsidR="005E31BA" w:rsidRPr="002D2203" w:rsidRDefault="005E31BA" w:rsidP="002D2203">
            <w:pPr>
              <w:pStyle w:val="ListParagraph"/>
              <w:numPr>
                <w:ilvl w:val="0"/>
                <w:numId w:val="24"/>
              </w:numPr>
              <w:jc w:val="both"/>
              <w:rPr>
                <w:rFonts w:ascii="Times New Roman" w:hAnsi="Times New Roman" w:cs="Times New Roman"/>
                <w:sz w:val="22"/>
                <w:szCs w:val="22"/>
              </w:rPr>
            </w:pPr>
            <w:r w:rsidRPr="002D2203">
              <w:rPr>
                <w:rFonts w:ascii="Times New Roman" w:hAnsi="Times New Roman" w:cs="Times New Roman"/>
                <w:sz w:val="22"/>
                <w:szCs w:val="22"/>
              </w:rPr>
              <w:t>Socialiniai partneriai ir kiti kultūros vadybos profesionalai kviečiami į paskaitas bei seminarus, taip siekiant suteikti studentams kuo daugiau praktinių gebėjimų;</w:t>
            </w:r>
          </w:p>
          <w:p w14:paraId="51FFF07B" w14:textId="1A11E4E6" w:rsidR="005E31BA" w:rsidRPr="002D2203" w:rsidRDefault="005E31BA" w:rsidP="002D2203">
            <w:pPr>
              <w:pStyle w:val="ListParagraph"/>
              <w:numPr>
                <w:ilvl w:val="0"/>
                <w:numId w:val="24"/>
              </w:numPr>
              <w:jc w:val="both"/>
              <w:rPr>
                <w:rFonts w:ascii="Times New Roman" w:hAnsi="Times New Roman" w:cs="Times New Roman"/>
                <w:sz w:val="22"/>
                <w:szCs w:val="22"/>
              </w:rPr>
            </w:pPr>
            <w:r w:rsidRPr="002D2203">
              <w:rPr>
                <w:rFonts w:ascii="Times New Roman" w:hAnsi="Times New Roman" w:cs="Times New Roman"/>
                <w:sz w:val="22"/>
                <w:szCs w:val="22"/>
              </w:rPr>
              <w:t xml:space="preserve">Įvedama galimybė socialiniams partneriams siūlyti užsakomuosius praktinius darbus, kurių atlikimą </w:t>
            </w:r>
            <w:proofErr w:type="spellStart"/>
            <w:r w:rsidRPr="002D2203">
              <w:rPr>
                <w:rFonts w:ascii="Times New Roman" w:hAnsi="Times New Roman" w:cs="Times New Roman"/>
                <w:sz w:val="22"/>
                <w:szCs w:val="22"/>
              </w:rPr>
              <w:t>moderuoja</w:t>
            </w:r>
            <w:proofErr w:type="spellEnd"/>
            <w:r w:rsidRPr="002D2203">
              <w:rPr>
                <w:rFonts w:ascii="Times New Roman" w:hAnsi="Times New Roman" w:cs="Times New Roman"/>
                <w:sz w:val="22"/>
                <w:szCs w:val="22"/>
              </w:rPr>
              <w:t xml:space="preserve"> dalyko</w:t>
            </w:r>
            <w:r w:rsidR="002D2203" w:rsidRPr="002D2203">
              <w:rPr>
                <w:rFonts w:ascii="Times New Roman" w:hAnsi="Times New Roman" w:cs="Times New Roman"/>
                <w:sz w:val="22"/>
                <w:szCs w:val="22"/>
              </w:rPr>
              <w:t xml:space="preserve"> </w:t>
            </w:r>
            <w:r w:rsidRPr="002D2203">
              <w:rPr>
                <w:rFonts w:ascii="Times New Roman" w:hAnsi="Times New Roman" w:cs="Times New Roman"/>
                <w:sz w:val="22"/>
                <w:szCs w:val="22"/>
              </w:rPr>
              <w:t>dės</w:t>
            </w:r>
            <w:r w:rsidR="002D2203" w:rsidRPr="002D2203">
              <w:rPr>
                <w:rFonts w:ascii="Times New Roman" w:hAnsi="Times New Roman" w:cs="Times New Roman"/>
                <w:sz w:val="22"/>
                <w:szCs w:val="22"/>
              </w:rPr>
              <w:t>tytojai (atvejo analizės integr</w:t>
            </w:r>
            <w:r w:rsidRPr="002D2203">
              <w:rPr>
                <w:rFonts w:ascii="Times New Roman" w:hAnsi="Times New Roman" w:cs="Times New Roman"/>
                <w:sz w:val="22"/>
                <w:szCs w:val="22"/>
              </w:rPr>
              <w:t>avimas, kursiniai bei baigiamieji darba</w:t>
            </w:r>
            <w:r w:rsidR="002D2203" w:rsidRPr="002D2203">
              <w:rPr>
                <w:rFonts w:ascii="Times New Roman" w:hAnsi="Times New Roman" w:cs="Times New Roman"/>
                <w:sz w:val="22"/>
                <w:szCs w:val="22"/>
              </w:rPr>
              <w:t>i</w:t>
            </w:r>
            <w:r w:rsidRPr="002D2203">
              <w:rPr>
                <w:rFonts w:ascii="Times New Roman" w:hAnsi="Times New Roman" w:cs="Times New Roman"/>
                <w:sz w:val="22"/>
                <w:szCs w:val="22"/>
              </w:rPr>
              <w:t>, stude</w:t>
            </w:r>
            <w:r w:rsidR="002D2203" w:rsidRPr="002D2203">
              <w:rPr>
                <w:rFonts w:ascii="Times New Roman" w:hAnsi="Times New Roman" w:cs="Times New Roman"/>
                <w:sz w:val="22"/>
                <w:szCs w:val="22"/>
              </w:rPr>
              <w:t>ntų veikla praktikos metu ir pan</w:t>
            </w:r>
            <w:r w:rsidRPr="002D2203">
              <w:rPr>
                <w:rFonts w:ascii="Times New Roman" w:hAnsi="Times New Roman" w:cs="Times New Roman"/>
                <w:sz w:val="22"/>
                <w:szCs w:val="22"/>
              </w:rPr>
              <w:t>.)</w:t>
            </w:r>
          </w:p>
        </w:tc>
        <w:tc>
          <w:tcPr>
            <w:tcW w:w="901" w:type="pct"/>
            <w:vAlign w:val="center"/>
          </w:tcPr>
          <w:p w14:paraId="62B970F4" w14:textId="558D375F" w:rsidR="00A924DC" w:rsidRPr="002D2203" w:rsidRDefault="005E31BA" w:rsidP="00A924DC">
            <w:pPr>
              <w:rPr>
                <w:rFonts w:ascii="Times New Roman" w:hAnsi="Times New Roman" w:cs="Times New Roman"/>
                <w:sz w:val="22"/>
                <w:szCs w:val="22"/>
              </w:rPr>
            </w:pPr>
            <w:r w:rsidRPr="002D2203">
              <w:rPr>
                <w:rFonts w:ascii="Times New Roman" w:hAnsi="Times New Roman" w:cs="Times New Roman"/>
                <w:sz w:val="22"/>
                <w:szCs w:val="22"/>
              </w:rPr>
              <w:t>2018 09</w:t>
            </w:r>
          </w:p>
        </w:tc>
        <w:tc>
          <w:tcPr>
            <w:tcW w:w="901" w:type="pct"/>
          </w:tcPr>
          <w:p w14:paraId="7F2F2B69" w14:textId="77777777" w:rsidR="00A924DC" w:rsidRPr="002D2203" w:rsidRDefault="00A924DC" w:rsidP="00A924DC">
            <w:pPr>
              <w:rPr>
                <w:rFonts w:ascii="Times New Roman" w:hAnsi="Times New Roman" w:cs="Times New Roman"/>
                <w:sz w:val="22"/>
                <w:szCs w:val="22"/>
              </w:rPr>
            </w:pPr>
          </w:p>
        </w:tc>
      </w:tr>
    </w:tbl>
    <w:p w14:paraId="3591856A" w14:textId="2FDC84AE" w:rsidR="009532A7" w:rsidRPr="00A924DC" w:rsidRDefault="009532A7" w:rsidP="00A924DC">
      <w:pPr>
        <w:jc w:val="both"/>
        <w:rPr>
          <w:rFonts w:ascii="Times New Roman" w:eastAsia="Times New Roman" w:hAnsi="Times New Roman" w:cs="Times New Roman"/>
          <w:sz w:val="22"/>
          <w:szCs w:val="22"/>
          <w:lang w:eastAsia="en-GB"/>
        </w:rPr>
      </w:pPr>
    </w:p>
    <w:sectPr w:rsidR="009532A7" w:rsidRPr="00A924DC" w:rsidSect="009532A7">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E5434"/>
    <w:multiLevelType w:val="hybridMultilevel"/>
    <w:tmpl w:val="8698E0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3D2E7E"/>
    <w:multiLevelType w:val="hybridMultilevel"/>
    <w:tmpl w:val="A6327F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CC72741"/>
    <w:multiLevelType w:val="hybridMultilevel"/>
    <w:tmpl w:val="8698E0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03F5981"/>
    <w:multiLevelType w:val="hybridMultilevel"/>
    <w:tmpl w:val="8698E0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1F272C5"/>
    <w:multiLevelType w:val="hybridMultilevel"/>
    <w:tmpl w:val="8698E0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66241DC"/>
    <w:multiLevelType w:val="hybridMultilevel"/>
    <w:tmpl w:val="8698E0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2812AD1"/>
    <w:multiLevelType w:val="hybridMultilevel"/>
    <w:tmpl w:val="8698E0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B2242DF"/>
    <w:multiLevelType w:val="hybridMultilevel"/>
    <w:tmpl w:val="8698E0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B515368"/>
    <w:multiLevelType w:val="hybridMultilevel"/>
    <w:tmpl w:val="8698E0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BE15DE1"/>
    <w:multiLevelType w:val="hybridMultilevel"/>
    <w:tmpl w:val="225CA9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EF86AA5"/>
    <w:multiLevelType w:val="hybridMultilevel"/>
    <w:tmpl w:val="860265A6"/>
    <w:lvl w:ilvl="0" w:tplc="2CB80868">
      <w:start w:val="1"/>
      <w:numFmt w:val="decimal"/>
      <w:lvlText w:val="%1."/>
      <w:lvlJc w:val="left"/>
      <w:pPr>
        <w:ind w:left="720" w:hanging="360"/>
      </w:pPr>
      <w:rPr>
        <w:rFonts w:ascii="Times New Roman" w:eastAsiaTheme="minorHAnsi" w:hAnsi="Times New Roman" w:cs="Times New Roman"/>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64B6C1B"/>
    <w:multiLevelType w:val="hybridMultilevel"/>
    <w:tmpl w:val="42E265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EE60456"/>
    <w:multiLevelType w:val="hybridMultilevel"/>
    <w:tmpl w:val="F51A6B3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nsid w:val="512D610D"/>
    <w:multiLevelType w:val="hybridMultilevel"/>
    <w:tmpl w:val="8698E0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65014DA"/>
    <w:multiLevelType w:val="hybridMultilevel"/>
    <w:tmpl w:val="9ADEC1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9600588"/>
    <w:multiLevelType w:val="hybridMultilevel"/>
    <w:tmpl w:val="8698E0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A012BC9"/>
    <w:multiLevelType w:val="hybridMultilevel"/>
    <w:tmpl w:val="8698E0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D166037"/>
    <w:multiLevelType w:val="hybridMultilevel"/>
    <w:tmpl w:val="AD2E6292"/>
    <w:lvl w:ilvl="0" w:tplc="E752D22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44565EA"/>
    <w:multiLevelType w:val="hybridMultilevel"/>
    <w:tmpl w:val="8698E0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713C4BED"/>
    <w:multiLevelType w:val="hybridMultilevel"/>
    <w:tmpl w:val="1B92F5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41F0EBD"/>
    <w:multiLevelType w:val="hybridMultilevel"/>
    <w:tmpl w:val="8698E0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5812743"/>
    <w:multiLevelType w:val="hybridMultilevel"/>
    <w:tmpl w:val="BEF68E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7D92362"/>
    <w:multiLevelType w:val="hybridMultilevel"/>
    <w:tmpl w:val="8698E0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78BC253E"/>
    <w:multiLevelType w:val="multilevel"/>
    <w:tmpl w:val="860265A6"/>
    <w:lvl w:ilvl="0">
      <w:start w:val="1"/>
      <w:numFmt w:val="decimal"/>
      <w:lvlText w:val="%1."/>
      <w:lvlJc w:val="left"/>
      <w:pPr>
        <w:ind w:left="720" w:hanging="360"/>
      </w:pPr>
      <w:rPr>
        <w:rFonts w:ascii="Times New Roman" w:eastAsiaTheme="minorHAnsi" w:hAnsi="Times New Roman" w:cs="Times New Roman"/>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6"/>
  </w:num>
  <w:num w:numId="3">
    <w:abstractNumId w:val="5"/>
  </w:num>
  <w:num w:numId="4">
    <w:abstractNumId w:val="4"/>
  </w:num>
  <w:num w:numId="5">
    <w:abstractNumId w:val="13"/>
  </w:num>
  <w:num w:numId="6">
    <w:abstractNumId w:val="0"/>
  </w:num>
  <w:num w:numId="7">
    <w:abstractNumId w:val="15"/>
  </w:num>
  <w:num w:numId="8">
    <w:abstractNumId w:val="22"/>
  </w:num>
  <w:num w:numId="9">
    <w:abstractNumId w:val="2"/>
  </w:num>
  <w:num w:numId="10">
    <w:abstractNumId w:val="8"/>
  </w:num>
  <w:num w:numId="11">
    <w:abstractNumId w:val="18"/>
  </w:num>
  <w:num w:numId="12">
    <w:abstractNumId w:val="3"/>
  </w:num>
  <w:num w:numId="13">
    <w:abstractNumId w:val="20"/>
  </w:num>
  <w:num w:numId="14">
    <w:abstractNumId w:val="16"/>
  </w:num>
  <w:num w:numId="15">
    <w:abstractNumId w:val="7"/>
  </w:num>
  <w:num w:numId="16">
    <w:abstractNumId w:val="1"/>
  </w:num>
  <w:num w:numId="17">
    <w:abstractNumId w:val="12"/>
  </w:num>
  <w:num w:numId="18">
    <w:abstractNumId w:val="14"/>
  </w:num>
  <w:num w:numId="19">
    <w:abstractNumId w:val="19"/>
  </w:num>
  <w:num w:numId="20">
    <w:abstractNumId w:val="9"/>
  </w:num>
  <w:num w:numId="21">
    <w:abstractNumId w:val="21"/>
  </w:num>
  <w:num w:numId="22">
    <w:abstractNumId w:val="10"/>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99"/>
    <w:rsid w:val="00027B23"/>
    <w:rsid w:val="00094BEA"/>
    <w:rsid w:val="00097E20"/>
    <w:rsid w:val="001200C4"/>
    <w:rsid w:val="001221F6"/>
    <w:rsid w:val="001720EA"/>
    <w:rsid w:val="002142D4"/>
    <w:rsid w:val="0026373D"/>
    <w:rsid w:val="002843EE"/>
    <w:rsid w:val="00293C94"/>
    <w:rsid w:val="002A314E"/>
    <w:rsid w:val="002B362E"/>
    <w:rsid w:val="002C2E73"/>
    <w:rsid w:val="002C618D"/>
    <w:rsid w:val="002D2203"/>
    <w:rsid w:val="002E4F2D"/>
    <w:rsid w:val="0034218C"/>
    <w:rsid w:val="003615A6"/>
    <w:rsid w:val="00365989"/>
    <w:rsid w:val="00392F2B"/>
    <w:rsid w:val="00397A61"/>
    <w:rsid w:val="0044528A"/>
    <w:rsid w:val="00482345"/>
    <w:rsid w:val="004B3B2B"/>
    <w:rsid w:val="004D139F"/>
    <w:rsid w:val="0050640D"/>
    <w:rsid w:val="00546670"/>
    <w:rsid w:val="0057051F"/>
    <w:rsid w:val="005E31BA"/>
    <w:rsid w:val="005E66F6"/>
    <w:rsid w:val="005F2B7E"/>
    <w:rsid w:val="005F33D3"/>
    <w:rsid w:val="006161D0"/>
    <w:rsid w:val="0061675E"/>
    <w:rsid w:val="006214FC"/>
    <w:rsid w:val="00623C88"/>
    <w:rsid w:val="00646809"/>
    <w:rsid w:val="006827D2"/>
    <w:rsid w:val="006833B4"/>
    <w:rsid w:val="006C01DA"/>
    <w:rsid w:val="006C21FB"/>
    <w:rsid w:val="006D76C6"/>
    <w:rsid w:val="006E43BD"/>
    <w:rsid w:val="00732217"/>
    <w:rsid w:val="007754D3"/>
    <w:rsid w:val="00777B78"/>
    <w:rsid w:val="007860AD"/>
    <w:rsid w:val="007929CA"/>
    <w:rsid w:val="00792F0E"/>
    <w:rsid w:val="007E7F98"/>
    <w:rsid w:val="00800378"/>
    <w:rsid w:val="00864B13"/>
    <w:rsid w:val="008662D0"/>
    <w:rsid w:val="00867291"/>
    <w:rsid w:val="008D3E42"/>
    <w:rsid w:val="00916C60"/>
    <w:rsid w:val="009532A7"/>
    <w:rsid w:val="00956990"/>
    <w:rsid w:val="0096425C"/>
    <w:rsid w:val="009B0C07"/>
    <w:rsid w:val="009B1E32"/>
    <w:rsid w:val="00A72523"/>
    <w:rsid w:val="00A76158"/>
    <w:rsid w:val="00A9020A"/>
    <w:rsid w:val="00A924DC"/>
    <w:rsid w:val="00AB3AB7"/>
    <w:rsid w:val="00AF30AB"/>
    <w:rsid w:val="00B0518A"/>
    <w:rsid w:val="00B1780C"/>
    <w:rsid w:val="00B27AD9"/>
    <w:rsid w:val="00B462E7"/>
    <w:rsid w:val="00B637A1"/>
    <w:rsid w:val="00BC363D"/>
    <w:rsid w:val="00BD7677"/>
    <w:rsid w:val="00BE64E5"/>
    <w:rsid w:val="00C713C3"/>
    <w:rsid w:val="00C74211"/>
    <w:rsid w:val="00D13D5E"/>
    <w:rsid w:val="00D160FA"/>
    <w:rsid w:val="00D32A29"/>
    <w:rsid w:val="00D4104B"/>
    <w:rsid w:val="00D471D1"/>
    <w:rsid w:val="00D660BF"/>
    <w:rsid w:val="00D8065F"/>
    <w:rsid w:val="00DC5124"/>
    <w:rsid w:val="00DF38C6"/>
    <w:rsid w:val="00E2256F"/>
    <w:rsid w:val="00E42B6F"/>
    <w:rsid w:val="00E673C8"/>
    <w:rsid w:val="00E80B47"/>
    <w:rsid w:val="00E94199"/>
    <w:rsid w:val="00ED5D64"/>
    <w:rsid w:val="00EE0942"/>
    <w:rsid w:val="00EF0C79"/>
    <w:rsid w:val="00F1779B"/>
    <w:rsid w:val="00F41271"/>
    <w:rsid w:val="00F56EE1"/>
    <w:rsid w:val="00FB0EA2"/>
    <w:rsid w:val="00FE290B"/>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C07"/>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62E"/>
    <w:pPr>
      <w:ind w:left="720"/>
      <w:contextualSpacing/>
    </w:pPr>
  </w:style>
  <w:style w:type="table" w:styleId="TableGrid">
    <w:name w:val="Table Grid"/>
    <w:basedOn w:val="TableNormal"/>
    <w:uiPriority w:val="59"/>
    <w:rsid w:val="00953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218C"/>
    <w:rPr>
      <w:sz w:val="16"/>
      <w:szCs w:val="16"/>
    </w:rPr>
  </w:style>
  <w:style w:type="paragraph" w:styleId="CommentText">
    <w:name w:val="annotation text"/>
    <w:basedOn w:val="Normal"/>
    <w:link w:val="CommentTextChar"/>
    <w:uiPriority w:val="99"/>
    <w:semiHidden/>
    <w:unhideWhenUsed/>
    <w:rsid w:val="0034218C"/>
    <w:rPr>
      <w:sz w:val="20"/>
      <w:szCs w:val="20"/>
    </w:rPr>
  </w:style>
  <w:style w:type="character" w:customStyle="1" w:styleId="CommentTextChar">
    <w:name w:val="Comment Text Char"/>
    <w:basedOn w:val="DefaultParagraphFont"/>
    <w:link w:val="CommentText"/>
    <w:uiPriority w:val="99"/>
    <w:semiHidden/>
    <w:rsid w:val="0034218C"/>
    <w:rPr>
      <w:sz w:val="20"/>
      <w:szCs w:val="20"/>
    </w:rPr>
  </w:style>
  <w:style w:type="paragraph" w:styleId="CommentSubject">
    <w:name w:val="annotation subject"/>
    <w:basedOn w:val="CommentText"/>
    <w:next w:val="CommentText"/>
    <w:link w:val="CommentSubjectChar"/>
    <w:uiPriority w:val="99"/>
    <w:semiHidden/>
    <w:unhideWhenUsed/>
    <w:rsid w:val="0034218C"/>
    <w:rPr>
      <w:b/>
      <w:bCs/>
    </w:rPr>
  </w:style>
  <w:style w:type="character" w:customStyle="1" w:styleId="CommentSubjectChar">
    <w:name w:val="Comment Subject Char"/>
    <w:basedOn w:val="CommentTextChar"/>
    <w:link w:val="CommentSubject"/>
    <w:uiPriority w:val="99"/>
    <w:semiHidden/>
    <w:rsid w:val="0034218C"/>
    <w:rPr>
      <w:b/>
      <w:bCs/>
      <w:sz w:val="20"/>
      <w:szCs w:val="20"/>
    </w:rPr>
  </w:style>
  <w:style w:type="paragraph" w:styleId="BalloonText">
    <w:name w:val="Balloon Text"/>
    <w:basedOn w:val="Normal"/>
    <w:link w:val="BalloonTextChar"/>
    <w:uiPriority w:val="99"/>
    <w:semiHidden/>
    <w:unhideWhenUsed/>
    <w:rsid w:val="0034218C"/>
    <w:rPr>
      <w:rFonts w:ascii="Tahoma" w:hAnsi="Tahoma" w:cs="Tahoma"/>
      <w:sz w:val="16"/>
      <w:szCs w:val="16"/>
    </w:rPr>
  </w:style>
  <w:style w:type="character" w:customStyle="1" w:styleId="BalloonTextChar">
    <w:name w:val="Balloon Text Char"/>
    <w:basedOn w:val="DefaultParagraphFont"/>
    <w:link w:val="BalloonText"/>
    <w:uiPriority w:val="99"/>
    <w:semiHidden/>
    <w:rsid w:val="0034218C"/>
    <w:rPr>
      <w:rFonts w:ascii="Tahoma" w:hAnsi="Tahoma" w:cs="Tahoma"/>
      <w:sz w:val="16"/>
      <w:szCs w:val="16"/>
    </w:rPr>
  </w:style>
  <w:style w:type="paragraph" w:styleId="NoSpacing">
    <w:name w:val="No Spacing"/>
    <w:uiPriority w:val="1"/>
    <w:qFormat/>
    <w:rsid w:val="0034218C"/>
  </w:style>
  <w:style w:type="paragraph" w:styleId="Revision">
    <w:name w:val="Revision"/>
    <w:hidden/>
    <w:uiPriority w:val="99"/>
    <w:semiHidden/>
    <w:rsid w:val="007929CA"/>
  </w:style>
  <w:style w:type="paragraph" w:styleId="HTMLPreformatted">
    <w:name w:val="HTML Preformatted"/>
    <w:basedOn w:val="Normal"/>
    <w:link w:val="HTMLPreformattedChar"/>
    <w:uiPriority w:val="99"/>
    <w:semiHidden/>
    <w:unhideWhenUsed/>
    <w:rsid w:val="00A924DC"/>
    <w:pPr>
      <w:jc w:val="both"/>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uiPriority w:val="99"/>
    <w:semiHidden/>
    <w:rsid w:val="00A924DC"/>
    <w:rPr>
      <w:rFonts w:ascii="Consolas" w:eastAsia="Times New Roman" w:hAnsi="Consolas" w:cs="Times New Roman"/>
      <w:sz w:val="20"/>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C07"/>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62E"/>
    <w:pPr>
      <w:ind w:left="720"/>
      <w:contextualSpacing/>
    </w:pPr>
  </w:style>
  <w:style w:type="table" w:styleId="TableGrid">
    <w:name w:val="Table Grid"/>
    <w:basedOn w:val="TableNormal"/>
    <w:uiPriority w:val="59"/>
    <w:rsid w:val="00953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218C"/>
    <w:rPr>
      <w:sz w:val="16"/>
      <w:szCs w:val="16"/>
    </w:rPr>
  </w:style>
  <w:style w:type="paragraph" w:styleId="CommentText">
    <w:name w:val="annotation text"/>
    <w:basedOn w:val="Normal"/>
    <w:link w:val="CommentTextChar"/>
    <w:uiPriority w:val="99"/>
    <w:semiHidden/>
    <w:unhideWhenUsed/>
    <w:rsid w:val="0034218C"/>
    <w:rPr>
      <w:sz w:val="20"/>
      <w:szCs w:val="20"/>
    </w:rPr>
  </w:style>
  <w:style w:type="character" w:customStyle="1" w:styleId="CommentTextChar">
    <w:name w:val="Comment Text Char"/>
    <w:basedOn w:val="DefaultParagraphFont"/>
    <w:link w:val="CommentText"/>
    <w:uiPriority w:val="99"/>
    <w:semiHidden/>
    <w:rsid w:val="0034218C"/>
    <w:rPr>
      <w:sz w:val="20"/>
      <w:szCs w:val="20"/>
    </w:rPr>
  </w:style>
  <w:style w:type="paragraph" w:styleId="CommentSubject">
    <w:name w:val="annotation subject"/>
    <w:basedOn w:val="CommentText"/>
    <w:next w:val="CommentText"/>
    <w:link w:val="CommentSubjectChar"/>
    <w:uiPriority w:val="99"/>
    <w:semiHidden/>
    <w:unhideWhenUsed/>
    <w:rsid w:val="0034218C"/>
    <w:rPr>
      <w:b/>
      <w:bCs/>
    </w:rPr>
  </w:style>
  <w:style w:type="character" w:customStyle="1" w:styleId="CommentSubjectChar">
    <w:name w:val="Comment Subject Char"/>
    <w:basedOn w:val="CommentTextChar"/>
    <w:link w:val="CommentSubject"/>
    <w:uiPriority w:val="99"/>
    <w:semiHidden/>
    <w:rsid w:val="0034218C"/>
    <w:rPr>
      <w:b/>
      <w:bCs/>
      <w:sz w:val="20"/>
      <w:szCs w:val="20"/>
    </w:rPr>
  </w:style>
  <w:style w:type="paragraph" w:styleId="BalloonText">
    <w:name w:val="Balloon Text"/>
    <w:basedOn w:val="Normal"/>
    <w:link w:val="BalloonTextChar"/>
    <w:uiPriority w:val="99"/>
    <w:semiHidden/>
    <w:unhideWhenUsed/>
    <w:rsid w:val="0034218C"/>
    <w:rPr>
      <w:rFonts w:ascii="Tahoma" w:hAnsi="Tahoma" w:cs="Tahoma"/>
      <w:sz w:val="16"/>
      <w:szCs w:val="16"/>
    </w:rPr>
  </w:style>
  <w:style w:type="character" w:customStyle="1" w:styleId="BalloonTextChar">
    <w:name w:val="Balloon Text Char"/>
    <w:basedOn w:val="DefaultParagraphFont"/>
    <w:link w:val="BalloonText"/>
    <w:uiPriority w:val="99"/>
    <w:semiHidden/>
    <w:rsid w:val="0034218C"/>
    <w:rPr>
      <w:rFonts w:ascii="Tahoma" w:hAnsi="Tahoma" w:cs="Tahoma"/>
      <w:sz w:val="16"/>
      <w:szCs w:val="16"/>
    </w:rPr>
  </w:style>
  <w:style w:type="paragraph" w:styleId="NoSpacing">
    <w:name w:val="No Spacing"/>
    <w:uiPriority w:val="1"/>
    <w:qFormat/>
    <w:rsid w:val="0034218C"/>
  </w:style>
  <w:style w:type="paragraph" w:styleId="Revision">
    <w:name w:val="Revision"/>
    <w:hidden/>
    <w:uiPriority w:val="99"/>
    <w:semiHidden/>
    <w:rsid w:val="007929CA"/>
  </w:style>
  <w:style w:type="paragraph" w:styleId="HTMLPreformatted">
    <w:name w:val="HTML Preformatted"/>
    <w:basedOn w:val="Normal"/>
    <w:link w:val="HTMLPreformattedChar"/>
    <w:uiPriority w:val="99"/>
    <w:semiHidden/>
    <w:unhideWhenUsed/>
    <w:rsid w:val="00A924DC"/>
    <w:pPr>
      <w:jc w:val="both"/>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uiPriority w:val="99"/>
    <w:semiHidden/>
    <w:rsid w:val="00A924DC"/>
    <w:rPr>
      <w:rFonts w:ascii="Consolas" w:eastAsia="Times New Roman" w:hAnsi="Consolas" w:cs="Times New Roman"/>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37601">
      <w:bodyDiv w:val="1"/>
      <w:marLeft w:val="0"/>
      <w:marRight w:val="0"/>
      <w:marTop w:val="0"/>
      <w:marBottom w:val="0"/>
      <w:divBdr>
        <w:top w:val="none" w:sz="0" w:space="0" w:color="auto"/>
        <w:left w:val="none" w:sz="0" w:space="0" w:color="auto"/>
        <w:bottom w:val="none" w:sz="0" w:space="0" w:color="auto"/>
        <w:right w:val="none" w:sz="0" w:space="0" w:color="auto"/>
      </w:divBdr>
    </w:div>
    <w:div w:id="983582343">
      <w:bodyDiv w:val="1"/>
      <w:marLeft w:val="0"/>
      <w:marRight w:val="0"/>
      <w:marTop w:val="0"/>
      <w:marBottom w:val="0"/>
      <w:divBdr>
        <w:top w:val="none" w:sz="0" w:space="0" w:color="auto"/>
        <w:left w:val="none" w:sz="0" w:space="0" w:color="auto"/>
        <w:bottom w:val="none" w:sz="0" w:space="0" w:color="auto"/>
        <w:right w:val="none" w:sz="0" w:space="0" w:color="auto"/>
      </w:divBdr>
    </w:div>
    <w:div w:id="1820532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80690-9BBC-4184-A943-7394D1DE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3898</Words>
  <Characters>2223</Characters>
  <Application>Microsoft Office Word</Application>
  <DocSecurity>4</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home</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Dailės Edukacinis Centras</cp:lastModifiedBy>
  <cp:revision>2</cp:revision>
  <dcterms:created xsi:type="dcterms:W3CDTF">2018-02-26T11:52:00Z</dcterms:created>
  <dcterms:modified xsi:type="dcterms:W3CDTF">2018-02-26T11:52:00Z</dcterms:modified>
</cp:coreProperties>
</file>